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477" w:rsidRPr="004642BD" w:rsidRDefault="00E23477" w:rsidP="00E23477">
      <w:pPr>
        <w:ind w:left="5103"/>
        <w:jc w:val="both"/>
        <w:rPr>
          <w:sz w:val="26"/>
          <w:szCs w:val="26"/>
        </w:rPr>
      </w:pPr>
      <w:bookmarkStart w:id="0" w:name="_GoBack"/>
      <w:bookmarkEnd w:id="0"/>
      <w:r w:rsidRPr="004642BD">
        <w:rPr>
          <w:sz w:val="26"/>
          <w:szCs w:val="26"/>
        </w:rPr>
        <w:t xml:space="preserve">Приложение </w:t>
      </w:r>
      <w:r>
        <w:rPr>
          <w:sz w:val="26"/>
          <w:szCs w:val="26"/>
        </w:rPr>
        <w:t>1</w:t>
      </w:r>
    </w:p>
    <w:p w:rsidR="00E23477" w:rsidRPr="004642BD" w:rsidRDefault="00E23477" w:rsidP="00E23477">
      <w:pPr>
        <w:tabs>
          <w:tab w:val="left" w:pos="-4820"/>
        </w:tabs>
        <w:ind w:left="5103"/>
        <w:jc w:val="both"/>
        <w:rPr>
          <w:sz w:val="26"/>
          <w:szCs w:val="26"/>
        </w:rPr>
      </w:pPr>
      <w:r w:rsidRPr="004642BD">
        <w:rPr>
          <w:sz w:val="26"/>
          <w:szCs w:val="26"/>
        </w:rPr>
        <w:t xml:space="preserve">к постановлению </w:t>
      </w:r>
      <w:r w:rsidR="00474488">
        <w:rPr>
          <w:sz w:val="26"/>
          <w:szCs w:val="26"/>
        </w:rPr>
        <w:t>П</w:t>
      </w:r>
      <w:r w:rsidRPr="004642BD">
        <w:rPr>
          <w:sz w:val="26"/>
          <w:szCs w:val="26"/>
        </w:rPr>
        <w:t>редседателя</w:t>
      </w:r>
    </w:p>
    <w:p w:rsidR="00E23477" w:rsidRPr="004642BD" w:rsidRDefault="00E23477" w:rsidP="00E23477">
      <w:pPr>
        <w:tabs>
          <w:tab w:val="left" w:pos="-4820"/>
        </w:tabs>
        <w:ind w:left="5103"/>
        <w:jc w:val="both"/>
        <w:rPr>
          <w:sz w:val="26"/>
          <w:szCs w:val="26"/>
        </w:rPr>
      </w:pPr>
      <w:r w:rsidRPr="004642BD">
        <w:rPr>
          <w:sz w:val="26"/>
          <w:szCs w:val="26"/>
        </w:rPr>
        <w:t>Совета депутатов Старооскольского городского округа</w:t>
      </w:r>
    </w:p>
    <w:p w:rsidR="000313FB" w:rsidRDefault="001C5FC2" w:rsidP="001C5FC2">
      <w:pPr>
        <w:jc w:val="center"/>
      </w:pPr>
      <w:r>
        <w:rPr>
          <w:sz w:val="26"/>
          <w:szCs w:val="26"/>
        </w:rPr>
        <w:t xml:space="preserve">                                                                           </w:t>
      </w:r>
      <w:r w:rsidRPr="001C5FC2">
        <w:rPr>
          <w:sz w:val="26"/>
          <w:szCs w:val="26"/>
        </w:rPr>
        <w:t>от «</w:t>
      </w:r>
      <w:r w:rsidR="005426EA">
        <w:rPr>
          <w:sz w:val="26"/>
          <w:szCs w:val="26"/>
        </w:rPr>
        <w:t>01</w:t>
      </w:r>
      <w:r w:rsidRPr="001C5FC2">
        <w:rPr>
          <w:sz w:val="26"/>
          <w:szCs w:val="26"/>
        </w:rPr>
        <w:t xml:space="preserve">» </w:t>
      </w:r>
      <w:r w:rsidR="005426EA">
        <w:rPr>
          <w:sz w:val="26"/>
          <w:szCs w:val="26"/>
        </w:rPr>
        <w:t xml:space="preserve">ноября </w:t>
      </w:r>
      <w:r w:rsidRPr="001C5FC2">
        <w:rPr>
          <w:sz w:val="26"/>
          <w:szCs w:val="26"/>
        </w:rPr>
        <w:t>202</w:t>
      </w:r>
      <w:r w:rsidR="008E79BE">
        <w:rPr>
          <w:sz w:val="26"/>
          <w:szCs w:val="26"/>
        </w:rPr>
        <w:t>3</w:t>
      </w:r>
      <w:r w:rsidRPr="001C5FC2">
        <w:rPr>
          <w:sz w:val="26"/>
          <w:szCs w:val="26"/>
        </w:rPr>
        <w:t xml:space="preserve"> г. № </w:t>
      </w:r>
      <w:r w:rsidR="005426EA">
        <w:rPr>
          <w:sz w:val="26"/>
          <w:szCs w:val="26"/>
        </w:rPr>
        <w:t>101-01-03</w:t>
      </w:r>
    </w:p>
    <w:p w:rsidR="004F4335" w:rsidRDefault="004F4335" w:rsidP="00474488">
      <w:pPr>
        <w:ind w:firstLine="5103"/>
        <w:rPr>
          <w:b/>
          <w:bCs/>
          <w:sz w:val="22"/>
          <w:szCs w:val="22"/>
        </w:rPr>
      </w:pPr>
    </w:p>
    <w:p w:rsidR="00474488" w:rsidRDefault="00474488" w:rsidP="00474488">
      <w:pPr>
        <w:ind w:firstLine="5103"/>
        <w:rPr>
          <w:b/>
          <w:bCs/>
          <w:sz w:val="22"/>
          <w:szCs w:val="22"/>
        </w:rPr>
      </w:pPr>
      <w:r>
        <w:rPr>
          <w:b/>
          <w:bCs/>
          <w:sz w:val="22"/>
          <w:szCs w:val="22"/>
        </w:rPr>
        <w:t>Проект</w:t>
      </w:r>
    </w:p>
    <w:p w:rsidR="00474488" w:rsidRDefault="00474488" w:rsidP="00474488">
      <w:pPr>
        <w:ind w:firstLine="5103"/>
        <w:rPr>
          <w:sz w:val="22"/>
          <w:szCs w:val="22"/>
        </w:rPr>
      </w:pPr>
      <w:r>
        <w:rPr>
          <w:sz w:val="22"/>
          <w:szCs w:val="22"/>
        </w:rPr>
        <w:t xml:space="preserve">вносится администрацией </w:t>
      </w:r>
    </w:p>
    <w:p w:rsidR="00474488" w:rsidRDefault="00474488" w:rsidP="00474488">
      <w:pPr>
        <w:ind w:firstLine="5103"/>
        <w:rPr>
          <w:sz w:val="22"/>
          <w:szCs w:val="22"/>
        </w:rPr>
      </w:pPr>
      <w:r>
        <w:rPr>
          <w:sz w:val="22"/>
          <w:szCs w:val="22"/>
        </w:rPr>
        <w:t>Старооскольского городского округа</w:t>
      </w:r>
    </w:p>
    <w:p w:rsidR="00474488" w:rsidRDefault="00474488" w:rsidP="00474488"/>
    <w:p w:rsidR="00474488" w:rsidRDefault="00474488" w:rsidP="00474488"/>
    <w:p w:rsidR="000313FB" w:rsidRDefault="000313FB" w:rsidP="000313FB">
      <w:pPr>
        <w:ind w:left="5386"/>
      </w:pPr>
    </w:p>
    <w:p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rsidR="000313FB" w:rsidRDefault="000313FB" w:rsidP="000313FB">
      <w:pPr>
        <w:numPr>
          <w:ilvl w:val="0"/>
          <w:numId w:val="1"/>
        </w:numPr>
        <w:tabs>
          <w:tab w:val="left" w:pos="0"/>
        </w:tabs>
        <w:jc w:val="center"/>
        <w:rPr>
          <w:rFonts w:cs="Arial"/>
          <w:sz w:val="26"/>
          <w:szCs w:val="26"/>
        </w:rPr>
      </w:pPr>
    </w:p>
    <w:p w:rsidR="000313FB" w:rsidRDefault="000313FB" w:rsidP="000313FB">
      <w:pPr>
        <w:numPr>
          <w:ilvl w:val="0"/>
          <w:numId w:val="1"/>
        </w:numPr>
        <w:tabs>
          <w:tab w:val="left" w:pos="0"/>
        </w:tabs>
        <w:jc w:val="center"/>
        <w:rPr>
          <w:b/>
          <w:bCs/>
          <w:sz w:val="34"/>
          <w:szCs w:val="34"/>
        </w:rPr>
      </w:pPr>
      <w:r>
        <w:rPr>
          <w:b/>
          <w:bCs/>
          <w:sz w:val="34"/>
          <w:szCs w:val="34"/>
        </w:rPr>
        <w:t>РЕШЕНИЕ</w:t>
      </w:r>
    </w:p>
    <w:p w:rsidR="000313FB" w:rsidRDefault="000313FB" w:rsidP="000313FB">
      <w:pPr>
        <w:pStyle w:val="a4"/>
        <w:numPr>
          <w:ilvl w:val="0"/>
          <w:numId w:val="1"/>
        </w:numPr>
        <w:snapToGrid w:val="0"/>
        <w:jc w:val="both"/>
        <w:rPr>
          <w:bCs/>
          <w:szCs w:val="26"/>
        </w:rPr>
      </w:pPr>
    </w:p>
    <w:p w:rsidR="000313FB" w:rsidRDefault="000313FB" w:rsidP="000313FB">
      <w:pPr>
        <w:pStyle w:val="a4"/>
        <w:numPr>
          <w:ilvl w:val="0"/>
          <w:numId w:val="1"/>
        </w:numPr>
        <w:snapToGrid w:val="0"/>
        <w:jc w:val="both"/>
        <w:rPr>
          <w:bCs/>
          <w:szCs w:val="26"/>
        </w:rPr>
      </w:pPr>
    </w:p>
    <w:p w:rsidR="00CA28EE" w:rsidRDefault="00CA28EE" w:rsidP="00CA28EE">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24</w:t>
      </w:r>
      <w:r>
        <w:rPr>
          <w:bCs/>
          <w:szCs w:val="26"/>
        </w:rPr>
        <w:t xml:space="preserve"> год и на плановый период 20</w:t>
      </w:r>
      <w:r>
        <w:rPr>
          <w:bCs/>
          <w:szCs w:val="26"/>
          <w:lang w:val="ru-RU"/>
        </w:rPr>
        <w:t xml:space="preserve">25 </w:t>
      </w:r>
      <w:r>
        <w:rPr>
          <w:bCs/>
          <w:szCs w:val="26"/>
        </w:rPr>
        <w:t>и 20</w:t>
      </w:r>
      <w:r>
        <w:rPr>
          <w:bCs/>
          <w:szCs w:val="26"/>
          <w:lang w:val="ru-RU"/>
        </w:rPr>
        <w:t>26</w:t>
      </w:r>
      <w:r>
        <w:rPr>
          <w:bCs/>
          <w:szCs w:val="26"/>
        </w:rPr>
        <w:t xml:space="preserve"> годов</w:t>
      </w:r>
    </w:p>
    <w:p w:rsidR="00CA28EE" w:rsidRDefault="00CA28EE" w:rsidP="00CA28EE">
      <w:pPr>
        <w:pStyle w:val="a4"/>
        <w:ind w:firstLine="708"/>
        <w:jc w:val="both"/>
        <w:rPr>
          <w:b w:val="0"/>
          <w:szCs w:val="26"/>
          <w:lang w:val="ru-RU"/>
        </w:rPr>
      </w:pPr>
    </w:p>
    <w:p w:rsidR="00CA28EE" w:rsidRDefault="00CA28EE" w:rsidP="00CA28EE">
      <w:pPr>
        <w:pStyle w:val="a4"/>
        <w:ind w:firstLine="708"/>
        <w:jc w:val="both"/>
        <w:rPr>
          <w:b w:val="0"/>
          <w:szCs w:val="26"/>
          <w:lang w:val="ru-RU"/>
        </w:rPr>
      </w:pPr>
    </w:p>
    <w:p w:rsidR="00CA28EE" w:rsidRPr="008C3677" w:rsidRDefault="00CA28EE" w:rsidP="00CA28EE">
      <w:pPr>
        <w:suppressAutoHyphens w:val="0"/>
        <w:autoSpaceDE w:val="0"/>
        <w:autoSpaceDN w:val="0"/>
        <w:adjustRightInd w:val="0"/>
        <w:ind w:firstLine="708"/>
        <w:jc w:val="both"/>
        <w:rPr>
          <w:sz w:val="26"/>
          <w:szCs w:val="26"/>
        </w:rPr>
      </w:pPr>
      <w:r w:rsidRPr="008C3677">
        <w:rPr>
          <w:sz w:val="26"/>
          <w:szCs w:val="26"/>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rsidR="00CA28EE" w:rsidRDefault="00CA28EE" w:rsidP="00CA28EE">
      <w:pPr>
        <w:pStyle w:val="a4"/>
        <w:rPr>
          <w:b w:val="0"/>
          <w:szCs w:val="26"/>
        </w:rPr>
      </w:pPr>
    </w:p>
    <w:p w:rsidR="00CA28EE" w:rsidRDefault="00CA28EE" w:rsidP="00CA28EE">
      <w:pPr>
        <w:pStyle w:val="a4"/>
        <w:rPr>
          <w:szCs w:val="26"/>
        </w:rPr>
      </w:pPr>
      <w:r>
        <w:rPr>
          <w:szCs w:val="26"/>
          <w:lang w:val="ru-RU"/>
        </w:rPr>
        <w:t xml:space="preserve">  </w:t>
      </w:r>
      <w:r>
        <w:rPr>
          <w:szCs w:val="26"/>
        </w:rPr>
        <w:t>Р Е Ш И Л:</w:t>
      </w:r>
    </w:p>
    <w:p w:rsidR="00CA28EE" w:rsidRDefault="00CA28EE" w:rsidP="00CA28EE">
      <w:pPr>
        <w:pStyle w:val="a4"/>
        <w:rPr>
          <w:b w:val="0"/>
          <w:szCs w:val="26"/>
        </w:rPr>
      </w:pPr>
    </w:p>
    <w:p w:rsidR="00CA28EE" w:rsidRPr="009F47CA" w:rsidRDefault="00CA28EE" w:rsidP="00CA28EE">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Pr>
          <w:b w:val="0"/>
          <w:color w:val="000000"/>
          <w:szCs w:val="26"/>
          <w:lang w:val="ru-RU"/>
        </w:rPr>
        <w:t>4</w:t>
      </w:r>
      <w:r w:rsidRPr="009F47CA">
        <w:rPr>
          <w:b w:val="0"/>
          <w:color w:val="000000"/>
          <w:szCs w:val="26"/>
        </w:rPr>
        <w:t xml:space="preserve"> год:</w:t>
      </w:r>
    </w:p>
    <w:p w:rsidR="00CA28EE" w:rsidRPr="00E45E37" w:rsidRDefault="00CA28EE" w:rsidP="00CA28EE">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11 609 462,7 тыс. рублей</w:t>
      </w:r>
      <w:r w:rsidRPr="00E45E37">
        <w:rPr>
          <w:color w:val="000000"/>
          <w:sz w:val="26"/>
          <w:szCs w:val="26"/>
        </w:rPr>
        <w:t xml:space="preserve"> </w:t>
      </w:r>
      <w:r w:rsidRPr="00E45E37">
        <w:rPr>
          <w:color w:val="000000" w:themeColor="text1"/>
          <w:sz w:val="26"/>
          <w:szCs w:val="26"/>
        </w:rPr>
        <w:t xml:space="preserve">(приложение 1); </w:t>
      </w:r>
    </w:p>
    <w:p w:rsidR="00CA28EE" w:rsidRPr="00E45E37" w:rsidRDefault="00CA28EE" w:rsidP="00CA28EE">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12 07</w:t>
      </w:r>
      <w:r>
        <w:rPr>
          <w:color w:val="000000"/>
          <w:sz w:val="26"/>
          <w:szCs w:val="26"/>
        </w:rPr>
        <w:t>8</w:t>
      </w:r>
      <w:r w:rsidRPr="005816FE">
        <w:rPr>
          <w:color w:val="000000"/>
          <w:sz w:val="26"/>
          <w:szCs w:val="26"/>
        </w:rPr>
        <w:t> </w:t>
      </w:r>
      <w:r>
        <w:rPr>
          <w:color w:val="000000"/>
          <w:sz w:val="26"/>
          <w:szCs w:val="26"/>
        </w:rPr>
        <w:t>7</w:t>
      </w:r>
      <w:r w:rsidRPr="005816FE">
        <w:rPr>
          <w:color w:val="000000"/>
          <w:sz w:val="26"/>
          <w:szCs w:val="26"/>
        </w:rPr>
        <w:t>95,5 тыс.</w:t>
      </w:r>
      <w:r w:rsidRPr="00E45E37">
        <w:rPr>
          <w:color w:val="000000"/>
          <w:sz w:val="26"/>
          <w:szCs w:val="26"/>
        </w:rPr>
        <w:t> рублей;</w:t>
      </w:r>
    </w:p>
    <w:p w:rsidR="00CA28EE" w:rsidRPr="00E45E37" w:rsidRDefault="00CA28EE" w:rsidP="00CA28EE">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сумме 4</w:t>
      </w:r>
      <w:r>
        <w:rPr>
          <w:color w:val="000000"/>
          <w:sz w:val="26"/>
          <w:szCs w:val="26"/>
        </w:rPr>
        <w:t>69 332,8</w:t>
      </w:r>
      <w:r w:rsidRPr="00E45E37">
        <w:rPr>
          <w:color w:val="000000"/>
          <w:sz w:val="26"/>
          <w:szCs w:val="26"/>
        </w:rPr>
        <w:t> тыс. рублей.</w:t>
      </w:r>
    </w:p>
    <w:p w:rsidR="00CA28EE" w:rsidRPr="00E45E37" w:rsidRDefault="00CA28EE" w:rsidP="00CA28EE">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Pr>
          <w:color w:val="000000"/>
          <w:sz w:val="26"/>
          <w:szCs w:val="26"/>
        </w:rPr>
        <w:t>5</w:t>
      </w:r>
      <w:r w:rsidRPr="00E45E37">
        <w:rPr>
          <w:color w:val="000000"/>
          <w:sz w:val="26"/>
          <w:szCs w:val="26"/>
        </w:rPr>
        <w:t xml:space="preserve"> и 202</w:t>
      </w:r>
      <w:r>
        <w:rPr>
          <w:color w:val="000000"/>
          <w:sz w:val="26"/>
          <w:szCs w:val="26"/>
        </w:rPr>
        <w:t>6</w:t>
      </w:r>
      <w:r w:rsidRPr="00E45E37">
        <w:rPr>
          <w:color w:val="000000"/>
          <w:sz w:val="26"/>
          <w:szCs w:val="26"/>
        </w:rPr>
        <w:t xml:space="preserve"> годов:</w:t>
      </w:r>
    </w:p>
    <w:p w:rsidR="00CA28EE" w:rsidRPr="005816FE" w:rsidRDefault="00CA28EE" w:rsidP="00CA28EE">
      <w:pPr>
        <w:ind w:firstLine="709"/>
        <w:jc w:val="both"/>
        <w:rPr>
          <w:color w:val="000000"/>
          <w:sz w:val="26"/>
          <w:szCs w:val="26"/>
        </w:rPr>
      </w:pPr>
      <w:r w:rsidRPr="005816FE">
        <w:rPr>
          <w:color w:val="000000"/>
          <w:sz w:val="26"/>
          <w:szCs w:val="26"/>
        </w:rPr>
        <w:t xml:space="preserve">прогнозируемый общий объем доходов бюджета Старооскольского городского округа на 2025 год в сумме 10 782 234,3 тыс. рублей и на 2026 год в сумме 11 402 225,3 тыс. рублей </w:t>
      </w:r>
      <w:r w:rsidRPr="005816FE">
        <w:rPr>
          <w:color w:val="000000" w:themeColor="text1"/>
          <w:sz w:val="26"/>
          <w:szCs w:val="26"/>
        </w:rPr>
        <w:t>(приложение 1);</w:t>
      </w:r>
    </w:p>
    <w:p w:rsidR="00CA28EE" w:rsidRPr="005816FE" w:rsidRDefault="00CA28EE" w:rsidP="00CA28EE">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2025 год в сумме 11 </w:t>
      </w:r>
      <w:r>
        <w:rPr>
          <w:color w:val="000000"/>
          <w:sz w:val="26"/>
          <w:szCs w:val="26"/>
        </w:rPr>
        <w:t>22</w:t>
      </w:r>
      <w:r w:rsidRPr="005816FE">
        <w:rPr>
          <w:color w:val="000000"/>
          <w:sz w:val="26"/>
          <w:szCs w:val="26"/>
        </w:rPr>
        <w:t>5 </w:t>
      </w:r>
      <w:r>
        <w:rPr>
          <w:color w:val="000000"/>
          <w:sz w:val="26"/>
          <w:szCs w:val="26"/>
        </w:rPr>
        <w:t>338</w:t>
      </w:r>
      <w:r w:rsidRPr="005816FE">
        <w:rPr>
          <w:color w:val="000000"/>
          <w:sz w:val="26"/>
          <w:szCs w:val="26"/>
        </w:rPr>
        <w:t>,</w:t>
      </w:r>
      <w:r>
        <w:rPr>
          <w:color w:val="000000"/>
          <w:sz w:val="26"/>
          <w:szCs w:val="26"/>
        </w:rPr>
        <w:t>7</w:t>
      </w:r>
      <w:r w:rsidRPr="005816FE">
        <w:rPr>
          <w:color w:val="000000"/>
          <w:sz w:val="26"/>
          <w:szCs w:val="26"/>
        </w:rPr>
        <w:t xml:space="preserve"> тыс. рублей, в том числе условно утвержденные </w:t>
      </w:r>
      <w:r w:rsidRPr="005816FE">
        <w:rPr>
          <w:color w:val="000000"/>
          <w:sz w:val="26"/>
          <w:szCs w:val="26"/>
        </w:rPr>
        <w:lastRenderedPageBreak/>
        <w:t>расходы в сумме 12</w:t>
      </w:r>
      <w:r>
        <w:rPr>
          <w:color w:val="000000"/>
          <w:sz w:val="26"/>
          <w:szCs w:val="26"/>
        </w:rPr>
        <w:t>7</w:t>
      </w:r>
      <w:r w:rsidRPr="005816FE">
        <w:rPr>
          <w:color w:val="000000"/>
          <w:sz w:val="26"/>
          <w:szCs w:val="26"/>
        </w:rPr>
        <w:t> </w:t>
      </w:r>
      <w:r>
        <w:rPr>
          <w:color w:val="000000"/>
          <w:sz w:val="26"/>
          <w:szCs w:val="26"/>
        </w:rPr>
        <w:t>926</w:t>
      </w:r>
      <w:r w:rsidRPr="005816FE">
        <w:rPr>
          <w:color w:val="000000"/>
          <w:sz w:val="26"/>
          <w:szCs w:val="26"/>
        </w:rPr>
        <w:t>,0 тыс. рублей и на 2026 год в сумме 11 763 506,1 тыс. рублей, в том числе условно утвержденные расходы в сумме 282 759,0 тыс. рублей;</w:t>
      </w:r>
    </w:p>
    <w:p w:rsidR="00CA28EE" w:rsidRPr="00E45E37" w:rsidRDefault="00CA28EE" w:rsidP="00CA28EE">
      <w:pPr>
        <w:ind w:firstLine="709"/>
        <w:jc w:val="both"/>
        <w:rPr>
          <w:color w:val="000000"/>
          <w:sz w:val="26"/>
          <w:szCs w:val="26"/>
        </w:rPr>
      </w:pPr>
      <w:r w:rsidRPr="005816FE">
        <w:rPr>
          <w:color w:val="000000"/>
          <w:sz w:val="26"/>
          <w:szCs w:val="26"/>
        </w:rPr>
        <w:t xml:space="preserve">прогнозируемый дефицит бюджета Старооскольского городского округа на 2025 год в сумме </w:t>
      </w:r>
      <w:r>
        <w:rPr>
          <w:color w:val="000000"/>
          <w:sz w:val="26"/>
          <w:szCs w:val="26"/>
        </w:rPr>
        <w:t>44</w:t>
      </w:r>
      <w:r w:rsidRPr="005816FE">
        <w:rPr>
          <w:color w:val="000000"/>
          <w:sz w:val="26"/>
          <w:szCs w:val="26"/>
        </w:rPr>
        <w:t>3 </w:t>
      </w:r>
      <w:r>
        <w:rPr>
          <w:color w:val="000000"/>
          <w:sz w:val="26"/>
          <w:szCs w:val="26"/>
        </w:rPr>
        <w:t>104</w:t>
      </w:r>
      <w:r w:rsidRPr="005816FE">
        <w:rPr>
          <w:color w:val="000000"/>
          <w:sz w:val="26"/>
          <w:szCs w:val="26"/>
        </w:rPr>
        <w:t>,</w:t>
      </w:r>
      <w:r>
        <w:rPr>
          <w:color w:val="000000"/>
          <w:sz w:val="26"/>
          <w:szCs w:val="26"/>
        </w:rPr>
        <w:t>4</w:t>
      </w:r>
      <w:r w:rsidRPr="005816FE">
        <w:rPr>
          <w:color w:val="000000"/>
          <w:sz w:val="26"/>
          <w:szCs w:val="26"/>
        </w:rPr>
        <w:t> тыс. рублей и на 2026 год в сумме 361 280,8 тыс. </w:t>
      </w:r>
      <w:r w:rsidRPr="00BD4AC1">
        <w:rPr>
          <w:color w:val="000000"/>
          <w:sz w:val="26"/>
          <w:szCs w:val="26"/>
        </w:rPr>
        <w:t>рублей.</w:t>
      </w:r>
    </w:p>
    <w:p w:rsidR="00CA28EE" w:rsidRDefault="00CA28EE" w:rsidP="00CA28EE">
      <w:pPr>
        <w:ind w:firstLine="709"/>
        <w:jc w:val="both"/>
        <w:rPr>
          <w:sz w:val="26"/>
          <w:szCs w:val="26"/>
        </w:rPr>
      </w:pPr>
      <w:r w:rsidRPr="00E45E37">
        <w:rPr>
          <w:sz w:val="26"/>
          <w:szCs w:val="26"/>
        </w:rPr>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Pr>
          <w:sz w:val="26"/>
          <w:szCs w:val="26"/>
        </w:rPr>
        <w:t>4</w:t>
      </w:r>
      <w:r w:rsidRPr="00214B93">
        <w:rPr>
          <w:sz w:val="26"/>
          <w:szCs w:val="26"/>
        </w:rPr>
        <w:t xml:space="preserve"> </w:t>
      </w:r>
      <w:r w:rsidRPr="0093119E">
        <w:rPr>
          <w:color w:val="000000" w:themeColor="text1"/>
          <w:sz w:val="26"/>
          <w:szCs w:val="26"/>
        </w:rPr>
        <w:t xml:space="preserve">год (приложение 2) </w:t>
      </w:r>
      <w:r w:rsidRPr="00214B93">
        <w:rPr>
          <w:sz w:val="26"/>
          <w:szCs w:val="26"/>
        </w:rPr>
        <w:t>и на плановый период 202</w:t>
      </w:r>
      <w:r>
        <w:rPr>
          <w:sz w:val="26"/>
          <w:szCs w:val="26"/>
        </w:rPr>
        <w:t>5</w:t>
      </w:r>
      <w:r w:rsidRPr="00214B93">
        <w:rPr>
          <w:sz w:val="26"/>
          <w:szCs w:val="26"/>
        </w:rPr>
        <w:t xml:space="preserve"> и 202</w:t>
      </w:r>
      <w:r>
        <w:rPr>
          <w:sz w:val="26"/>
          <w:szCs w:val="26"/>
        </w:rPr>
        <w:t>6</w:t>
      </w:r>
      <w:r w:rsidRPr="00214B93">
        <w:rPr>
          <w:sz w:val="26"/>
          <w:szCs w:val="26"/>
        </w:rPr>
        <w:t xml:space="preserve"> годов </w:t>
      </w:r>
      <w:r w:rsidRPr="0093119E">
        <w:rPr>
          <w:color w:val="000000" w:themeColor="text1"/>
          <w:sz w:val="26"/>
          <w:szCs w:val="26"/>
        </w:rPr>
        <w:t>(приложение 3).</w:t>
      </w:r>
    </w:p>
    <w:p w:rsidR="00CA28EE" w:rsidRDefault="00CA28EE" w:rsidP="00CA28EE">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rsidR="00CA28EE" w:rsidRPr="004B67B6" w:rsidRDefault="00CA28EE" w:rsidP="00CA28EE">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2024 год формируются за счет:</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4 816 194,0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6 758 268,7 тыс. рублей;</w:t>
      </w:r>
    </w:p>
    <w:p w:rsidR="00CA28EE" w:rsidRPr="004B67B6" w:rsidRDefault="00CA28EE" w:rsidP="00CA28EE">
      <w:pPr>
        <w:tabs>
          <w:tab w:val="left" w:pos="1134"/>
        </w:tabs>
        <w:ind w:firstLine="709"/>
        <w:jc w:val="both"/>
        <w:rPr>
          <w:color w:val="000000"/>
          <w:spacing w:val="-4"/>
          <w:sz w:val="26"/>
          <w:szCs w:val="26"/>
        </w:rPr>
      </w:pPr>
      <w:r w:rsidRPr="004B67B6">
        <w:rPr>
          <w:spacing w:val="-4"/>
          <w:sz w:val="26"/>
          <w:szCs w:val="26"/>
        </w:rPr>
        <w:t>прочих безвозмездных поступлений в сумме 35 000,0 тыс. рублей.</w:t>
      </w:r>
    </w:p>
    <w:p w:rsidR="00CA28EE" w:rsidRPr="004B67B6" w:rsidRDefault="00CA28EE" w:rsidP="00CA28EE">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rsidR="00CA28EE" w:rsidRPr="004B67B6" w:rsidRDefault="00CA28EE" w:rsidP="00CA28EE">
      <w:pPr>
        <w:tabs>
          <w:tab w:val="left" w:pos="1134"/>
        </w:tabs>
        <w:ind w:firstLine="709"/>
        <w:jc w:val="both"/>
        <w:rPr>
          <w:spacing w:val="-4"/>
          <w:sz w:val="26"/>
          <w:szCs w:val="26"/>
        </w:rPr>
      </w:pPr>
      <w:r w:rsidRPr="004B67B6">
        <w:rPr>
          <w:spacing w:val="-4"/>
          <w:sz w:val="26"/>
          <w:szCs w:val="26"/>
        </w:rPr>
        <w:t xml:space="preserve">6.1. На 2025 год за счет: </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4 673 908,0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6 108 263,3 тыс. рублей.</w:t>
      </w:r>
    </w:p>
    <w:p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6.2. На 2026 год за счет:</w:t>
      </w:r>
    </w:p>
    <w:p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 и неналоговых доходов в сумме 5 293 899,0 тыс. рублей;</w:t>
      </w:r>
    </w:p>
    <w:p w:rsidR="00CA28EE" w:rsidRPr="009F47CA"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6 108 326,3 тыс. рублей.</w:t>
      </w:r>
    </w:p>
    <w:p w:rsidR="00CA28EE" w:rsidRPr="000B7047" w:rsidRDefault="00CA28EE" w:rsidP="00CA28EE">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Pr>
          <w:sz w:val="26"/>
          <w:szCs w:val="26"/>
        </w:rPr>
        <w:t>4</w:t>
      </w:r>
      <w:r w:rsidRPr="000B7047">
        <w:rPr>
          <w:sz w:val="26"/>
          <w:szCs w:val="26"/>
        </w:rPr>
        <w:t xml:space="preserve"> год и на плановый период 202</w:t>
      </w:r>
      <w:r>
        <w:rPr>
          <w:sz w:val="26"/>
          <w:szCs w:val="26"/>
        </w:rPr>
        <w:t>5</w:t>
      </w:r>
      <w:r w:rsidRPr="000B7047">
        <w:rPr>
          <w:sz w:val="26"/>
          <w:szCs w:val="26"/>
        </w:rPr>
        <w:t xml:space="preserve"> и </w:t>
      </w:r>
      <w:r>
        <w:rPr>
          <w:sz w:val="26"/>
          <w:szCs w:val="26"/>
        </w:rPr>
        <w:t xml:space="preserve">                 </w:t>
      </w:r>
      <w:r w:rsidRPr="000B7047">
        <w:rPr>
          <w:sz w:val="26"/>
          <w:szCs w:val="26"/>
        </w:rPr>
        <w:t>202</w:t>
      </w:r>
      <w:r>
        <w:rPr>
          <w:sz w:val="26"/>
          <w:szCs w:val="26"/>
        </w:rPr>
        <w:t>6</w:t>
      </w:r>
      <w:r w:rsidRPr="000B7047">
        <w:rPr>
          <w:sz w:val="26"/>
          <w:szCs w:val="26"/>
        </w:rPr>
        <w:t xml:space="preserve"> годов формируются за сч</w:t>
      </w:r>
      <w:r>
        <w:rPr>
          <w:sz w:val="26"/>
          <w:szCs w:val="26"/>
        </w:rPr>
        <w:t>е</w:t>
      </w:r>
      <w:r w:rsidRPr="000B7047">
        <w:rPr>
          <w:sz w:val="26"/>
          <w:szCs w:val="26"/>
        </w:rPr>
        <w:t>т:</w:t>
      </w:r>
    </w:p>
    <w:p w:rsidR="00CA28EE" w:rsidRDefault="00CA28EE" w:rsidP="00CA28EE">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rsidR="00CA28EE" w:rsidRDefault="00CA28EE" w:rsidP="00CA28EE">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2024 год и на плановый период 2025 и 2026 годов»;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lastRenderedPageBreak/>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части прибыли муниципальных унитарных предприятий, остающейся после уплаты налогов и иных обязательных платежей - </w:t>
      </w:r>
      <w:r w:rsidRPr="006A3274">
        <w:rPr>
          <w:rFonts w:ascii="Times New Roman" w:hAnsi="Times New Roman" w:cs="Times New Roman"/>
          <w:sz w:val="26"/>
          <w:szCs w:val="26"/>
        </w:rPr>
        <w:t>по нормативу</w:t>
      </w:r>
      <w:r>
        <w:rPr>
          <w:rFonts w:ascii="Times New Roman" w:hAnsi="Times New Roman" w:cs="Times New Roman"/>
          <w:sz w:val="26"/>
          <w:szCs w:val="26"/>
        </w:rPr>
        <w:t xml:space="preserve"> 50 процентов;</w:t>
      </w:r>
    </w:p>
    <w:p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платных услуг, оказываемых муниципальными казенными учреждениями;</w:t>
      </w:r>
    </w:p>
    <w:p w:rsidR="00CA28EE" w:rsidRDefault="00CA28EE" w:rsidP="00CA28EE">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CA28EE" w:rsidRDefault="00CA28EE" w:rsidP="00CA28EE">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rsidR="00CA28EE" w:rsidRDefault="00CA28EE" w:rsidP="00CA28EE">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rsidR="00CA28EE" w:rsidRDefault="00CA28EE" w:rsidP="00CA28EE">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rsidR="00CA28EE" w:rsidRDefault="00CA28EE" w:rsidP="00CA28EE">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rsidR="00CA28EE" w:rsidRDefault="00CA28EE" w:rsidP="00CA28EE">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rsidR="00CA28EE" w:rsidRDefault="00CA28EE" w:rsidP="00CA28EE">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rsidR="00CA28EE" w:rsidRDefault="00CA28EE" w:rsidP="00CA28EE">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rsidR="00CA28EE" w:rsidRPr="0093119E" w:rsidRDefault="00CA28EE" w:rsidP="00CA28EE">
      <w:pPr>
        <w:tabs>
          <w:tab w:val="left" w:pos="1134"/>
        </w:tabs>
        <w:ind w:firstLine="709"/>
        <w:jc w:val="both"/>
        <w:rPr>
          <w:color w:val="000000" w:themeColor="text1"/>
          <w:sz w:val="26"/>
          <w:szCs w:val="26"/>
        </w:rPr>
      </w:pPr>
      <w:r>
        <w:rPr>
          <w:sz w:val="26"/>
          <w:szCs w:val="26"/>
        </w:rPr>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24</w:t>
      </w:r>
      <w:r w:rsidRPr="00EB7A86">
        <w:rPr>
          <w:sz w:val="26"/>
          <w:szCs w:val="26"/>
        </w:rPr>
        <w:t xml:space="preserve"> год и на плановый период 202</w:t>
      </w:r>
      <w:r>
        <w:rPr>
          <w:sz w:val="26"/>
          <w:szCs w:val="26"/>
        </w:rPr>
        <w:t>5</w:t>
      </w:r>
      <w:r w:rsidRPr="00EB7A86">
        <w:rPr>
          <w:sz w:val="26"/>
          <w:szCs w:val="26"/>
        </w:rPr>
        <w:t xml:space="preserve"> и 202</w:t>
      </w:r>
      <w:r>
        <w:rPr>
          <w:sz w:val="26"/>
          <w:szCs w:val="26"/>
        </w:rPr>
        <w:t>6</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r w:rsidRPr="0093119E">
        <w:rPr>
          <w:color w:val="000000" w:themeColor="text1"/>
          <w:sz w:val="26"/>
          <w:szCs w:val="26"/>
        </w:rPr>
        <w:t>(приложение 4).</w:t>
      </w:r>
    </w:p>
    <w:p w:rsidR="00CA28EE" w:rsidRPr="0077014D" w:rsidRDefault="00CA28EE" w:rsidP="00CA28EE">
      <w:pPr>
        <w:pStyle w:val="a4"/>
        <w:tabs>
          <w:tab w:val="left" w:pos="0"/>
        </w:tabs>
        <w:ind w:firstLine="709"/>
        <w:jc w:val="both"/>
        <w:rPr>
          <w:b w:val="0"/>
          <w:szCs w:val="26"/>
          <w:lang w:val="ru-RU"/>
        </w:rPr>
      </w:pPr>
      <w:r>
        <w:rPr>
          <w:b w:val="0"/>
          <w:szCs w:val="26"/>
          <w:lang w:val="ru-RU"/>
        </w:rPr>
        <w:t>9</w:t>
      </w:r>
      <w:r>
        <w:rPr>
          <w:b w:val="0"/>
          <w:szCs w:val="26"/>
        </w:rPr>
        <w:t>.</w:t>
      </w:r>
      <w:r>
        <w:rPr>
          <w:b w:val="0"/>
          <w:szCs w:val="26"/>
          <w:lang w:val="ru-RU"/>
        </w:rPr>
        <w:t> </w:t>
      </w:r>
      <w:r>
        <w:rPr>
          <w:b w:val="0"/>
          <w:szCs w:val="26"/>
        </w:rPr>
        <w:t>Утвердить распределение бюджетных ассигнований по разделам, подразделам, целевым статьям (муниципальным программам Старооскольского городского округа и непрограммным направлениям деятельности), группам видов расходов классификации расходов бюджета на 20</w:t>
      </w:r>
      <w:r>
        <w:rPr>
          <w:b w:val="0"/>
          <w:szCs w:val="26"/>
          <w:lang w:val="ru-RU"/>
        </w:rPr>
        <w:t>24</w:t>
      </w:r>
      <w:r>
        <w:rPr>
          <w:b w:val="0"/>
          <w:szCs w:val="26"/>
        </w:rPr>
        <w:t xml:space="preserve"> год и на плановый период </w:t>
      </w:r>
      <w:r>
        <w:rPr>
          <w:b w:val="0"/>
          <w:szCs w:val="26"/>
          <w:lang w:val="ru-RU"/>
        </w:rPr>
        <w:t xml:space="preserve">            </w:t>
      </w:r>
      <w:r>
        <w:rPr>
          <w:b w:val="0"/>
          <w:szCs w:val="26"/>
        </w:rPr>
        <w:t>20</w:t>
      </w:r>
      <w:r>
        <w:rPr>
          <w:b w:val="0"/>
          <w:szCs w:val="26"/>
          <w:lang w:val="ru-RU"/>
        </w:rPr>
        <w:t>25</w:t>
      </w:r>
      <w:r>
        <w:rPr>
          <w:b w:val="0"/>
          <w:szCs w:val="26"/>
        </w:rPr>
        <w:t xml:space="preserve"> и 20</w:t>
      </w:r>
      <w:r>
        <w:rPr>
          <w:b w:val="0"/>
          <w:szCs w:val="26"/>
          <w:lang w:val="ru-RU"/>
        </w:rPr>
        <w:t>26</w:t>
      </w:r>
      <w:r>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5</w:t>
      </w:r>
      <w:r w:rsidRPr="0093119E">
        <w:rPr>
          <w:b w:val="0"/>
          <w:color w:val="000000" w:themeColor="text1"/>
          <w:szCs w:val="26"/>
        </w:rPr>
        <w:t>)</w:t>
      </w:r>
      <w:r w:rsidRPr="0093119E">
        <w:rPr>
          <w:b w:val="0"/>
          <w:color w:val="000000" w:themeColor="text1"/>
          <w:szCs w:val="26"/>
          <w:lang w:val="ru-RU"/>
        </w:rPr>
        <w:t>.</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0</w:t>
      </w:r>
      <w:r>
        <w:rPr>
          <w:b w:val="0"/>
          <w:szCs w:val="26"/>
        </w:rPr>
        <w:t>.</w:t>
      </w:r>
      <w:r>
        <w:rPr>
          <w:b w:val="0"/>
          <w:szCs w:val="26"/>
          <w:lang w:val="ru-RU"/>
        </w:rPr>
        <w:t> </w:t>
      </w:r>
      <w:r>
        <w:rPr>
          <w:b w:val="0"/>
          <w:szCs w:val="26"/>
        </w:rPr>
        <w:t>Утвердить распределение бюджетных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24</w:t>
      </w:r>
      <w:r>
        <w:rPr>
          <w:b w:val="0"/>
          <w:szCs w:val="26"/>
        </w:rPr>
        <w:t xml:space="preserve"> год и на плановый период 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6)</w:t>
      </w:r>
      <w:r w:rsidRPr="0093119E">
        <w:rPr>
          <w:b w:val="0"/>
          <w:color w:val="000000" w:themeColor="text1"/>
          <w:szCs w:val="26"/>
        </w:rPr>
        <w:t>.</w:t>
      </w:r>
    </w:p>
    <w:p w:rsidR="00CA28EE" w:rsidRDefault="00CA28EE" w:rsidP="00CA28EE">
      <w:pPr>
        <w:suppressAutoHyphens w:val="0"/>
        <w:autoSpaceDE w:val="0"/>
        <w:ind w:firstLine="709"/>
        <w:jc w:val="both"/>
        <w:rPr>
          <w:sz w:val="26"/>
          <w:szCs w:val="26"/>
        </w:rPr>
      </w:pPr>
      <w:r>
        <w:rPr>
          <w:sz w:val="26"/>
          <w:szCs w:val="26"/>
        </w:rPr>
        <w:t>Муниципальные программы Старооскольского городского округа подлежат приведению в соответствие с настоящим решением не позднее трех месяцев со дня вступления его в силу.</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rsidR="00CA28EE" w:rsidRPr="00785C87" w:rsidRDefault="00CA28EE" w:rsidP="00785C87">
      <w:pPr>
        <w:suppressAutoHyphens w:val="0"/>
        <w:autoSpaceDE w:val="0"/>
        <w:autoSpaceDN w:val="0"/>
        <w:adjustRightInd w:val="0"/>
        <w:ind w:firstLine="709"/>
        <w:jc w:val="both"/>
        <w:rPr>
          <w:bCs/>
          <w:sz w:val="26"/>
          <w:szCs w:val="26"/>
          <w:lang w:eastAsia="ru-RU"/>
        </w:rPr>
      </w:pPr>
      <w:r>
        <w:rPr>
          <w:sz w:val="26"/>
          <w:szCs w:val="26"/>
        </w:rPr>
        <w:t xml:space="preserve">11.1.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w:t>
      </w:r>
      <w:r w:rsidRPr="00200D6F">
        <w:rPr>
          <w:bCs/>
          <w:sz w:val="26"/>
          <w:szCs w:val="26"/>
          <w:lang w:eastAsia="ru-RU"/>
        </w:rPr>
        <w:t>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785C87">
        <w:rPr>
          <w:bCs/>
          <w:sz w:val="26"/>
          <w:szCs w:val="26"/>
          <w:lang w:eastAsia="ru-RU"/>
        </w:rPr>
        <w:t xml:space="preserve">, </w:t>
      </w:r>
      <w:r w:rsidR="00785C87" w:rsidRPr="00785C87">
        <w:rPr>
          <w:bCs/>
          <w:sz w:val="26"/>
          <w:szCs w:val="26"/>
          <w:lang w:eastAsia="ru-RU"/>
        </w:rPr>
        <w:t>сахаросодержащих напитков, если иное не предусмотрено нормативными правовыми актами Правительства Российской Федерации)</w:t>
      </w:r>
      <w:r w:rsidRPr="006A3274">
        <w:rPr>
          <w:bCs/>
          <w:sz w:val="26"/>
          <w:szCs w:val="26"/>
          <w:lang w:eastAsia="ru-RU"/>
        </w:rPr>
        <w:t>,</w:t>
      </w:r>
      <w:r w:rsidRPr="00200D6F">
        <w:rPr>
          <w:bCs/>
          <w:sz w:val="26"/>
          <w:szCs w:val="26"/>
          <w:lang w:eastAsia="ru-RU"/>
        </w:rPr>
        <w:t xml:space="preserve"> выполнением работ, оказанием услуг.</w:t>
      </w:r>
    </w:p>
    <w:p w:rsidR="00CA28EE" w:rsidRDefault="00CA28EE" w:rsidP="00CA28EE">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rsidR="00CA28EE" w:rsidRDefault="00CA28EE" w:rsidP="00CA28EE">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rsidR="00CA28EE" w:rsidRDefault="00CA28EE" w:rsidP="00CA28EE">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rsidR="00CA28EE" w:rsidRDefault="00CA28EE" w:rsidP="00CA28EE">
      <w:pPr>
        <w:ind w:firstLine="709"/>
        <w:jc w:val="both"/>
        <w:rPr>
          <w:sz w:val="26"/>
          <w:szCs w:val="26"/>
          <w:lang w:eastAsia="ru-RU"/>
        </w:rPr>
      </w:pPr>
      <w:r w:rsidRPr="00D75B6B">
        <w:rPr>
          <w:sz w:val="26"/>
          <w:szCs w:val="26"/>
        </w:rPr>
        <w:t xml:space="preserve"> цели, условия и порядок предоставления субсидий, </w:t>
      </w:r>
      <w:r w:rsidRPr="006A3274">
        <w:rPr>
          <w:sz w:val="26"/>
          <w:szCs w:val="26"/>
          <w:lang w:eastAsia="ru-RU"/>
        </w:rPr>
        <w:t>а также результаты их предоставления;</w:t>
      </w:r>
    </w:p>
    <w:p w:rsidR="00CA28EE" w:rsidRDefault="00CA28EE" w:rsidP="00CA28EE">
      <w:pPr>
        <w:suppressAutoHyphens w:val="0"/>
        <w:autoSpaceDE w:val="0"/>
        <w:ind w:firstLine="709"/>
        <w:jc w:val="both"/>
        <w:rPr>
          <w:sz w:val="26"/>
          <w:szCs w:val="26"/>
        </w:rPr>
      </w:pPr>
      <w:r>
        <w:rPr>
          <w:sz w:val="26"/>
          <w:szCs w:val="26"/>
        </w:rPr>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rsidR="00CA28EE" w:rsidRDefault="00CA28EE" w:rsidP="00CA28EE">
      <w:pPr>
        <w:suppressAutoHyphens w:val="0"/>
        <w:autoSpaceDE w:val="0"/>
        <w:ind w:firstLine="709"/>
        <w:jc w:val="both"/>
        <w:rPr>
          <w:sz w:val="26"/>
          <w:szCs w:val="26"/>
        </w:rPr>
      </w:pPr>
      <w:r>
        <w:rPr>
          <w:sz w:val="26"/>
          <w:szCs w:val="26"/>
        </w:rPr>
        <w:t>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CA28EE" w:rsidRDefault="00CA28EE" w:rsidP="00CA28EE">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8"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9" w:history="1">
        <w:r w:rsidRPr="00D17BCA">
          <w:rPr>
            <w:rStyle w:val="a3"/>
            <w:color w:val="000000"/>
            <w:sz w:val="26"/>
            <w:szCs w:val="26"/>
            <w:u w:val="none"/>
          </w:rPr>
          <w:t>статьями 268.1</w:t>
        </w:r>
      </w:hyperlink>
      <w:r w:rsidRPr="00D17BCA">
        <w:rPr>
          <w:color w:val="000000"/>
          <w:sz w:val="26"/>
          <w:szCs w:val="26"/>
        </w:rPr>
        <w:t xml:space="preserve"> и </w:t>
      </w:r>
      <w:hyperlink r:id="rId10"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rsidR="00CA28EE" w:rsidRDefault="00CA28EE" w:rsidP="00CA28EE">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rsidR="00CA28EE" w:rsidRPr="007D2870" w:rsidRDefault="00CA28EE" w:rsidP="00CA28EE">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rsidR="00CA28EE" w:rsidRDefault="00CA28EE" w:rsidP="00CA28EE">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CA28EE" w:rsidRDefault="00CA28EE" w:rsidP="00CA28EE">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rsidR="00CA28EE" w:rsidRDefault="00CA28EE" w:rsidP="00CA28EE">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rsidR="00CA28EE" w:rsidRDefault="00CA28EE" w:rsidP="00CA28EE">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rsidR="00CA28EE" w:rsidRDefault="00CA28EE" w:rsidP="00CA28EE">
      <w:pPr>
        <w:suppressAutoHyphens w:val="0"/>
        <w:autoSpaceDE w:val="0"/>
        <w:ind w:firstLine="709"/>
        <w:jc w:val="both"/>
        <w:rPr>
          <w:sz w:val="26"/>
          <w:szCs w:val="26"/>
        </w:rPr>
      </w:pPr>
      <w:r>
        <w:rPr>
          <w:sz w:val="26"/>
          <w:szCs w:val="26"/>
        </w:rPr>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учреждениями показателей муниципального задания на оказание муниципальных услуг, характеризующих объем муниципальной услуги.</w:t>
      </w:r>
    </w:p>
    <w:p w:rsidR="00CA28EE" w:rsidRDefault="00CA28EE" w:rsidP="00CA28EE">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rsidR="00CA28EE" w:rsidRPr="003242D7" w:rsidRDefault="00CA28EE" w:rsidP="00CA28EE">
      <w:pPr>
        <w:ind w:left="-15" w:right="2" w:firstLine="724"/>
        <w:jc w:val="both"/>
        <w:rPr>
          <w:sz w:val="26"/>
          <w:szCs w:val="26"/>
        </w:rPr>
      </w:pPr>
      <w:r w:rsidRPr="003242D7">
        <w:rPr>
          <w:sz w:val="26"/>
          <w:szCs w:val="26"/>
        </w:rPr>
        <w:t xml:space="preserve">Бюджетным и автономным учреждениям предоставляются субсидии на иные цели. 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rsidR="00CA28EE" w:rsidRDefault="00CA28EE" w:rsidP="00CA28EE">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 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rsidR="00CA28EE" w:rsidRPr="004F2ECD" w:rsidRDefault="00CA28EE" w:rsidP="00CA28EE">
      <w:pPr>
        <w:pStyle w:val="ConsPlusNormal"/>
        <w:ind w:firstLine="540"/>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 xml:space="preserve">11.6. Гранты в форме субсидий некоммерческим организациям, 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CA28EE" w:rsidRDefault="00CA28EE" w:rsidP="00CA28EE">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 xml:space="preserve">Субсидии на осуществление муниципальными бюджетными 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xml:space="preserve">,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w:t>
      </w:r>
      <w:r w:rsidRPr="00D17BCA">
        <w:rPr>
          <w:color w:val="000000" w:themeColor="text1"/>
          <w:sz w:val="26"/>
          <w:szCs w:val="26"/>
          <w:lang w:eastAsia="ru-RU"/>
        </w:rPr>
        <w:t xml:space="preserve">в </w:t>
      </w:r>
      <w:hyperlink r:id="rId11"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2"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rsidR="00CA28EE" w:rsidRPr="007D2870" w:rsidRDefault="00CA28EE" w:rsidP="00CA28EE">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rsidR="00CA28EE" w:rsidRPr="0096067D" w:rsidRDefault="00CA28EE" w:rsidP="00CA28EE">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3"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rsidR="00CA28EE" w:rsidRPr="007D2870" w:rsidRDefault="00CA28EE" w:rsidP="00CA28EE">
      <w:pPr>
        <w:suppressAutoHyphens w:val="0"/>
        <w:autoSpaceDE w:val="0"/>
        <w:autoSpaceDN w:val="0"/>
        <w:adjustRightInd w:val="0"/>
        <w:ind w:firstLine="709"/>
        <w:jc w:val="both"/>
        <w:rPr>
          <w:sz w:val="26"/>
          <w:szCs w:val="26"/>
          <w:lang w:eastAsia="ru-RU"/>
        </w:rPr>
      </w:pPr>
      <w:bookmarkStart w:id="1" w:name="Par2"/>
      <w:bookmarkEnd w:id="1"/>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rsidR="00CA28EE" w:rsidRDefault="00CA28EE" w:rsidP="00CA28EE">
      <w:pPr>
        <w:suppressAutoHyphens w:val="0"/>
        <w:autoSpaceDE w:val="0"/>
        <w:autoSpaceDN w:val="0"/>
        <w:adjustRightInd w:val="0"/>
        <w:ind w:firstLine="709"/>
        <w:jc w:val="both"/>
        <w:rPr>
          <w:sz w:val="26"/>
          <w:szCs w:val="26"/>
          <w:lang w:eastAsia="ru-RU"/>
        </w:rPr>
      </w:pPr>
      <w:bookmarkStart w:id="2" w:name="Par3"/>
      <w:bookmarkEnd w:id="2"/>
      <w:r w:rsidRPr="007D2870">
        <w:rPr>
          <w:sz w:val="26"/>
          <w:szCs w:val="26"/>
          <w:lang w:eastAsia="ru-RU"/>
        </w:rPr>
        <w:t>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CA28EE" w:rsidRDefault="00CA28EE" w:rsidP="00CA28EE">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24</w:t>
      </w:r>
      <w:r>
        <w:rPr>
          <w:b w:val="0"/>
          <w:szCs w:val="26"/>
        </w:rPr>
        <w:t xml:space="preserve"> году первоочередное финансирование следующих расходных обязательств:</w:t>
      </w:r>
    </w:p>
    <w:p w:rsidR="00CA28EE" w:rsidRDefault="00CA28EE" w:rsidP="00CA28EE">
      <w:pPr>
        <w:pStyle w:val="a4"/>
        <w:tabs>
          <w:tab w:val="left" w:pos="750"/>
          <w:tab w:val="left" w:pos="765"/>
          <w:tab w:val="left" w:pos="870"/>
        </w:tabs>
        <w:ind w:firstLine="709"/>
        <w:jc w:val="both"/>
        <w:rPr>
          <w:b w:val="0"/>
          <w:szCs w:val="26"/>
        </w:rPr>
      </w:pPr>
      <w:r>
        <w:rPr>
          <w:b w:val="0"/>
          <w:szCs w:val="26"/>
        </w:rPr>
        <w:t>оплату труда работникам муниципальных казенных учреждений Старооскольского городского округа;</w:t>
      </w:r>
    </w:p>
    <w:p w:rsidR="00CA28EE" w:rsidRDefault="00CA28EE" w:rsidP="00CA28EE">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rsidR="00CA28EE" w:rsidRDefault="00CA28EE" w:rsidP="00CA28EE">
      <w:pPr>
        <w:pStyle w:val="a4"/>
        <w:tabs>
          <w:tab w:val="left" w:pos="1134"/>
        </w:tabs>
        <w:ind w:firstLine="709"/>
        <w:jc w:val="both"/>
        <w:rPr>
          <w:b w:val="0"/>
          <w:szCs w:val="26"/>
        </w:rPr>
      </w:pPr>
      <w:r>
        <w:rPr>
          <w:b w:val="0"/>
          <w:szCs w:val="26"/>
        </w:rPr>
        <w:t>оплату жилищно-коммунальных услуг;</w:t>
      </w:r>
    </w:p>
    <w:p w:rsidR="00CA28EE" w:rsidRDefault="00CA28EE" w:rsidP="00CA28EE">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4"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финансового органа:</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уменьшение бюджетных ассигнований, предусмотренных на соответствующий финансовый год, в целях увеличения бюджетных ассигнований резервного фонда администрации Старооскольского городского округа.</w:t>
      </w:r>
    </w:p>
    <w:p w:rsidR="00CA28EE" w:rsidRPr="00E45E37" w:rsidRDefault="00CA28EE" w:rsidP="00CA28EE">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поступлений по договорам пожертвования, 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CA28EE" w:rsidRPr="00167341" w:rsidRDefault="00CA28EE" w:rsidP="00CA28EE">
      <w:pPr>
        <w:suppressAutoHyphens w:val="0"/>
        <w:autoSpaceDE w:val="0"/>
        <w:autoSpaceDN w:val="0"/>
        <w:adjustRightInd w:val="0"/>
        <w:ind w:firstLine="709"/>
        <w:jc w:val="both"/>
        <w:rPr>
          <w:b/>
          <w:sz w:val="26"/>
          <w:szCs w:val="26"/>
        </w:rPr>
      </w:pPr>
      <w:r w:rsidRPr="00BC28D8">
        <w:rPr>
          <w:sz w:val="26"/>
          <w:szCs w:val="26"/>
        </w:rPr>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rsidR="00CA28EE" w:rsidRDefault="00CA28EE" w:rsidP="00CA28EE">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Pr>
          <w:b w:val="0"/>
          <w:szCs w:val="26"/>
          <w:lang w:val="ru-RU"/>
        </w:rPr>
        <w:t>24 </w:t>
      </w:r>
      <w:r>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7</w:t>
      </w:r>
      <w:r w:rsidRPr="0093119E">
        <w:rPr>
          <w:b w:val="0"/>
          <w:color w:val="000000" w:themeColor="text1"/>
          <w:szCs w:val="26"/>
        </w:rPr>
        <w:t xml:space="preserve">) </w:t>
      </w:r>
      <w:r>
        <w:rPr>
          <w:b w:val="0"/>
          <w:szCs w:val="26"/>
        </w:rPr>
        <w:t xml:space="preserve">и на </w:t>
      </w:r>
      <w:r>
        <w:rPr>
          <w:b w:val="0"/>
          <w:szCs w:val="26"/>
          <w:lang w:val="ru-RU"/>
        </w:rPr>
        <w:t xml:space="preserve">плановый период </w:t>
      </w:r>
      <w:r>
        <w:rPr>
          <w:b w:val="0"/>
          <w:szCs w:val="26"/>
        </w:rPr>
        <w:t>20</w:t>
      </w:r>
      <w:r>
        <w:rPr>
          <w:b w:val="0"/>
          <w:szCs w:val="26"/>
          <w:lang w:val="ru-RU"/>
        </w:rPr>
        <w:t xml:space="preserve">25 и 2026 </w:t>
      </w:r>
      <w:r w:rsidRPr="0093119E">
        <w:rPr>
          <w:b w:val="0"/>
          <w:color w:val="000000" w:themeColor="text1"/>
          <w:szCs w:val="26"/>
          <w:lang w:val="ru-RU"/>
        </w:rPr>
        <w:t>годов</w:t>
      </w:r>
      <w:r w:rsidRPr="0093119E">
        <w:rPr>
          <w:b w:val="0"/>
          <w:color w:val="000000" w:themeColor="text1"/>
          <w:szCs w:val="26"/>
        </w:rPr>
        <w:t xml:space="preserve"> (приложение</w:t>
      </w:r>
      <w:r w:rsidRPr="0093119E">
        <w:rPr>
          <w:b w:val="0"/>
          <w:color w:val="000000" w:themeColor="text1"/>
          <w:szCs w:val="26"/>
          <w:lang w:val="ru-RU"/>
        </w:rPr>
        <w:t xml:space="preserve"> 8</w:t>
      </w:r>
      <w:r w:rsidRPr="0093119E">
        <w:rPr>
          <w:b w:val="0"/>
          <w:color w:val="000000" w:themeColor="text1"/>
          <w:szCs w:val="26"/>
        </w:rPr>
        <w:t>).</w:t>
      </w:r>
    </w:p>
    <w:p w:rsidR="00CA28EE" w:rsidRPr="0093119E" w:rsidRDefault="00CA28EE" w:rsidP="00CA28EE">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2024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9</w:t>
      </w:r>
      <w:r w:rsidRPr="0093119E">
        <w:rPr>
          <w:b w:val="0"/>
          <w:color w:val="000000" w:themeColor="text1"/>
          <w:szCs w:val="26"/>
        </w:rPr>
        <w:t>).</w:t>
      </w:r>
    </w:p>
    <w:p w:rsidR="00CA28EE" w:rsidRDefault="00CA28EE" w:rsidP="00CA28EE">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Pr>
          <w:color w:val="000000"/>
          <w:sz w:val="26"/>
          <w:szCs w:val="26"/>
        </w:rPr>
        <w:t>4</w:t>
      </w:r>
      <w:r w:rsidRPr="009F47CA">
        <w:rPr>
          <w:color w:val="000000"/>
          <w:sz w:val="26"/>
          <w:szCs w:val="26"/>
        </w:rPr>
        <w:t xml:space="preserve"> год в сумме </w:t>
      </w:r>
      <w:r>
        <w:rPr>
          <w:color w:val="000000"/>
          <w:sz w:val="26"/>
          <w:szCs w:val="26"/>
        </w:rPr>
        <w:t>30</w:t>
      </w:r>
      <w:r w:rsidRPr="00CC2052">
        <w:rPr>
          <w:color w:val="000000"/>
          <w:sz w:val="26"/>
          <w:szCs w:val="26"/>
        </w:rPr>
        <w:t> 000,0 тыс. рублей, на 202</w:t>
      </w:r>
      <w:r>
        <w:rPr>
          <w:color w:val="000000"/>
          <w:sz w:val="26"/>
          <w:szCs w:val="26"/>
        </w:rPr>
        <w:t>5</w:t>
      </w:r>
      <w:r w:rsidRPr="00CC2052">
        <w:rPr>
          <w:color w:val="000000"/>
          <w:sz w:val="26"/>
          <w:szCs w:val="26"/>
        </w:rPr>
        <w:t xml:space="preserve"> год в сумме </w:t>
      </w:r>
      <w:r>
        <w:rPr>
          <w:color w:val="000000"/>
          <w:sz w:val="26"/>
          <w:szCs w:val="26"/>
        </w:rPr>
        <w:t>30</w:t>
      </w:r>
      <w:r w:rsidRPr="00CC2052">
        <w:rPr>
          <w:color w:val="000000"/>
          <w:sz w:val="26"/>
          <w:szCs w:val="26"/>
        </w:rPr>
        <w:t> 000,0 тыс. рублей, на 202</w:t>
      </w:r>
      <w:r>
        <w:rPr>
          <w:color w:val="000000"/>
          <w:sz w:val="26"/>
          <w:szCs w:val="26"/>
        </w:rPr>
        <w:t>6</w:t>
      </w:r>
      <w:r w:rsidRPr="00CC2052">
        <w:rPr>
          <w:color w:val="000000"/>
          <w:sz w:val="26"/>
          <w:szCs w:val="26"/>
        </w:rPr>
        <w:t xml:space="preserve"> год в сумме </w:t>
      </w:r>
      <w:r>
        <w:rPr>
          <w:color w:val="000000"/>
          <w:sz w:val="26"/>
          <w:szCs w:val="26"/>
        </w:rPr>
        <w:t>30</w:t>
      </w:r>
      <w:r w:rsidRPr="00CC2052">
        <w:rPr>
          <w:color w:val="000000"/>
          <w:sz w:val="26"/>
          <w:szCs w:val="26"/>
        </w:rPr>
        <w:t> 000,0 тыс. рублей.</w:t>
      </w:r>
    </w:p>
    <w:p w:rsidR="00CA28EE" w:rsidRPr="00446D98" w:rsidRDefault="00CA28EE" w:rsidP="00CA28EE">
      <w:pPr>
        <w:suppressAutoHyphens w:val="0"/>
        <w:autoSpaceDE w:val="0"/>
        <w:ind w:firstLine="709"/>
        <w:jc w:val="both"/>
        <w:rPr>
          <w:color w:val="000000"/>
          <w:sz w:val="26"/>
          <w:szCs w:val="26"/>
        </w:rPr>
      </w:pPr>
      <w:r w:rsidRPr="007A64D1">
        <w:rPr>
          <w:color w:val="000000"/>
          <w:sz w:val="26"/>
          <w:szCs w:val="26"/>
        </w:rPr>
        <w:t>19. </w:t>
      </w:r>
      <w:r w:rsidRPr="007A64D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Pr="007A64D1">
        <w:rPr>
          <w:color w:val="000000"/>
          <w:sz w:val="26"/>
          <w:szCs w:val="26"/>
        </w:rPr>
        <w:t>бюджетной системы Российской Федерации, на 2024 год в сумме 1 094 565,0</w:t>
      </w:r>
      <w:r w:rsidRPr="007A64D1">
        <w:rPr>
          <w:color w:val="000000"/>
          <w:sz w:val="26"/>
          <w:szCs w:val="26"/>
          <w:shd w:val="clear" w:color="auto" w:fill="FFFFFF"/>
        </w:rPr>
        <w:t> тыс. рублей, на 2025 год в сумме 1 117 905,1 тыс. рублей, на 2026 год в сумме 1 127 645,0 тыс. рублей.</w:t>
      </w:r>
    </w:p>
    <w:p w:rsidR="00CA28EE" w:rsidRDefault="00CA28EE" w:rsidP="00CA28EE">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rsidR="00CA28EE" w:rsidRPr="005F517D" w:rsidRDefault="00CA28EE" w:rsidP="00CA28EE">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24</w:t>
      </w:r>
      <w:r>
        <w:rPr>
          <w:b w:val="0"/>
          <w:szCs w:val="26"/>
        </w:rPr>
        <w:t xml:space="preserve"> год </w:t>
      </w:r>
      <w:r w:rsidRPr="0093119E">
        <w:rPr>
          <w:b w:val="0"/>
          <w:color w:val="000000" w:themeColor="text1"/>
          <w:szCs w:val="26"/>
        </w:rPr>
        <w:t>(приложение 1</w:t>
      </w:r>
      <w:r w:rsidRPr="0093119E">
        <w:rPr>
          <w:b w:val="0"/>
          <w:color w:val="000000" w:themeColor="text1"/>
          <w:szCs w:val="26"/>
          <w:lang w:val="ru-RU"/>
        </w:rPr>
        <w:t>0</w:t>
      </w:r>
      <w:r w:rsidRPr="0093119E">
        <w:rPr>
          <w:b w:val="0"/>
          <w:color w:val="000000" w:themeColor="text1"/>
          <w:szCs w:val="26"/>
        </w:rPr>
        <w:t xml:space="preserve">) </w:t>
      </w:r>
      <w:r>
        <w:rPr>
          <w:b w:val="0"/>
          <w:szCs w:val="26"/>
        </w:rPr>
        <w:t>и программу муниципальных внутренних заимствований Старооскольского городского округа</w:t>
      </w:r>
      <w:r>
        <w:rPr>
          <w:szCs w:val="26"/>
        </w:rPr>
        <w:t xml:space="preserve"> </w:t>
      </w:r>
      <w:r>
        <w:rPr>
          <w:b w:val="0"/>
          <w:szCs w:val="26"/>
        </w:rPr>
        <w:t>на плановый период 20</w:t>
      </w:r>
      <w:r>
        <w:rPr>
          <w:b w:val="0"/>
          <w:szCs w:val="26"/>
          <w:lang w:val="ru-RU"/>
        </w:rPr>
        <w:t>25</w:t>
      </w:r>
      <w:r>
        <w:rPr>
          <w:b w:val="0"/>
          <w:szCs w:val="26"/>
        </w:rPr>
        <w:t xml:space="preserve"> и 20</w:t>
      </w:r>
      <w:r>
        <w:rPr>
          <w:b w:val="0"/>
          <w:szCs w:val="26"/>
          <w:lang w:val="ru-RU"/>
        </w:rPr>
        <w:t>26</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11</w:t>
      </w:r>
      <w:r w:rsidRPr="0093119E">
        <w:rPr>
          <w:b w:val="0"/>
          <w:color w:val="000000" w:themeColor="text1"/>
          <w:szCs w:val="26"/>
        </w:rPr>
        <w:t>).</w:t>
      </w:r>
    </w:p>
    <w:p w:rsidR="00CA28EE" w:rsidRDefault="00CA28EE" w:rsidP="00CA28EE">
      <w:pPr>
        <w:pStyle w:val="a4"/>
        <w:tabs>
          <w:tab w:val="left" w:pos="709"/>
        </w:tabs>
        <w:ind w:firstLine="709"/>
        <w:jc w:val="both"/>
        <w:rPr>
          <w:b w:val="0"/>
          <w:szCs w:val="26"/>
          <w:lang w:val="ru-RU"/>
        </w:rPr>
      </w:pPr>
      <w:r>
        <w:rPr>
          <w:b w:val="0"/>
          <w:szCs w:val="26"/>
          <w:lang w:val="ru-RU"/>
        </w:rPr>
        <w:t>22</w:t>
      </w:r>
      <w:r>
        <w:rPr>
          <w:b w:val="0"/>
          <w:szCs w:val="26"/>
        </w:rPr>
        <w:t>.</w:t>
      </w:r>
      <w:r>
        <w:rPr>
          <w:b w:val="0"/>
          <w:szCs w:val="26"/>
          <w:lang w:val="ru-RU"/>
        </w:rPr>
        <w:t> </w:t>
      </w:r>
      <w:r>
        <w:rPr>
          <w:b w:val="0"/>
          <w:szCs w:val="26"/>
        </w:rPr>
        <w:t>Администрации Старооскольского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w:t>
      </w:r>
      <w:r>
        <w:rPr>
          <w:b w:val="0"/>
          <w:szCs w:val="26"/>
          <w:lang w:val="ru-RU"/>
        </w:rPr>
        <w:t>.</w:t>
      </w:r>
    </w:p>
    <w:p w:rsidR="00CA28EE" w:rsidRDefault="00CA28EE" w:rsidP="00CA28EE">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Pr>
          <w:b w:val="0"/>
          <w:szCs w:val="26"/>
          <w:lang w:val="ru-RU"/>
        </w:rPr>
        <w:t>4</w:t>
      </w:r>
      <w:r w:rsidRPr="00785496">
        <w:rPr>
          <w:b w:val="0"/>
          <w:szCs w:val="26"/>
          <w:lang w:val="ru-RU"/>
        </w:rPr>
        <w:t xml:space="preserve"> </w:t>
      </w:r>
      <w:r w:rsidRPr="00785496">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12</w:t>
      </w:r>
      <w:r w:rsidRPr="0093119E">
        <w:rPr>
          <w:b w:val="0"/>
          <w:color w:val="000000" w:themeColor="text1"/>
          <w:szCs w:val="26"/>
        </w:rPr>
        <w:t>)</w:t>
      </w:r>
      <w:r w:rsidRPr="0093119E">
        <w:rPr>
          <w:b w:val="0"/>
          <w:color w:val="000000" w:themeColor="text1"/>
          <w:szCs w:val="26"/>
          <w:lang w:val="ru-RU"/>
        </w:rPr>
        <w:t xml:space="preserve"> </w:t>
      </w:r>
      <w:r w:rsidRPr="00785496">
        <w:rPr>
          <w:b w:val="0"/>
          <w:szCs w:val="26"/>
          <w:lang w:val="ru-RU"/>
        </w:rPr>
        <w:t xml:space="preserve">и </w:t>
      </w:r>
      <w:r w:rsidRPr="00785496">
        <w:rPr>
          <w:b w:val="0"/>
          <w:szCs w:val="26"/>
        </w:rPr>
        <w:t>программу муниципальных гарантий Старооскольского городского округа в валюте Российской Федерации на плановый период 20</w:t>
      </w:r>
      <w:r w:rsidRPr="00785496">
        <w:rPr>
          <w:b w:val="0"/>
          <w:szCs w:val="26"/>
          <w:lang w:val="ru-RU"/>
        </w:rPr>
        <w:t>2</w:t>
      </w:r>
      <w:r>
        <w:rPr>
          <w:b w:val="0"/>
          <w:szCs w:val="26"/>
          <w:lang w:val="ru-RU"/>
        </w:rPr>
        <w:t>5</w:t>
      </w:r>
      <w:r w:rsidRPr="00785496">
        <w:rPr>
          <w:b w:val="0"/>
          <w:szCs w:val="26"/>
        </w:rPr>
        <w:t xml:space="preserve"> и 20</w:t>
      </w:r>
      <w:r w:rsidRPr="00785496">
        <w:rPr>
          <w:b w:val="0"/>
          <w:szCs w:val="26"/>
          <w:lang w:val="ru-RU"/>
        </w:rPr>
        <w:t>2</w:t>
      </w:r>
      <w:r>
        <w:rPr>
          <w:b w:val="0"/>
          <w:szCs w:val="26"/>
          <w:lang w:val="ru-RU"/>
        </w:rPr>
        <w:t>6</w:t>
      </w:r>
      <w:r w:rsidRPr="00785496">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13</w:t>
      </w:r>
      <w:r w:rsidRPr="0093119E">
        <w:rPr>
          <w:b w:val="0"/>
          <w:color w:val="000000" w:themeColor="text1"/>
          <w:szCs w:val="26"/>
        </w:rPr>
        <w:t>).</w:t>
      </w:r>
    </w:p>
    <w:p w:rsidR="00CA28EE" w:rsidRPr="00EE2087" w:rsidRDefault="00CA28EE" w:rsidP="00CA28EE">
      <w:pPr>
        <w:pStyle w:val="a4"/>
        <w:tabs>
          <w:tab w:val="left" w:pos="1134"/>
        </w:tabs>
        <w:ind w:firstLine="709"/>
        <w:jc w:val="both"/>
        <w:rPr>
          <w:b w:val="0"/>
          <w:color w:val="000000" w:themeColor="text1"/>
          <w:szCs w:val="26"/>
        </w:rPr>
      </w:pPr>
      <w:r w:rsidRPr="0002142D">
        <w:rPr>
          <w:b w:val="0"/>
          <w:color w:val="000000"/>
          <w:szCs w:val="26"/>
        </w:rPr>
        <w:t>2</w:t>
      </w:r>
      <w:r w:rsidRPr="0002142D">
        <w:rPr>
          <w:b w:val="0"/>
          <w:color w:val="000000"/>
          <w:szCs w:val="26"/>
          <w:lang w:val="ru-RU"/>
        </w:rPr>
        <w:t>4</w:t>
      </w:r>
      <w:r w:rsidRPr="0002142D">
        <w:rPr>
          <w:b w:val="0"/>
          <w:color w:val="000000"/>
          <w:szCs w:val="26"/>
        </w:rPr>
        <w:t>.</w:t>
      </w:r>
      <w:r w:rsidRPr="0002142D">
        <w:rPr>
          <w:b w:val="0"/>
          <w:color w:val="000000"/>
          <w:szCs w:val="26"/>
          <w:lang w:val="ru-RU"/>
        </w:rPr>
        <w:t> </w:t>
      </w:r>
      <w:r w:rsidRPr="0002142D">
        <w:rPr>
          <w:b w:val="0"/>
          <w:color w:val="000000"/>
          <w:szCs w:val="26"/>
        </w:rPr>
        <w:t>Установить верхний предел муниципального внутреннего долга Старооскольского городского округа</w:t>
      </w:r>
      <w:r w:rsidRPr="0002142D">
        <w:rPr>
          <w:color w:val="000000"/>
          <w:szCs w:val="26"/>
        </w:rPr>
        <w:t xml:space="preserve"> </w:t>
      </w:r>
      <w:r w:rsidRPr="0002142D">
        <w:rPr>
          <w:b w:val="0"/>
          <w:color w:val="000000"/>
          <w:szCs w:val="26"/>
        </w:rPr>
        <w:t>на 01 января 20</w:t>
      </w:r>
      <w:r w:rsidRPr="0002142D">
        <w:rPr>
          <w:b w:val="0"/>
          <w:color w:val="000000"/>
          <w:szCs w:val="26"/>
          <w:lang w:val="ru-RU"/>
        </w:rPr>
        <w:t>25</w:t>
      </w:r>
      <w:r w:rsidRPr="0002142D">
        <w:rPr>
          <w:b w:val="0"/>
          <w:color w:val="000000"/>
          <w:szCs w:val="26"/>
        </w:rPr>
        <w:t xml:space="preserve"> года в сумме </w:t>
      </w:r>
      <w:r w:rsidRPr="0002142D">
        <w:rPr>
          <w:b w:val="0"/>
          <w:color w:val="000000"/>
          <w:szCs w:val="26"/>
          <w:lang w:val="ru-RU"/>
        </w:rPr>
        <w:t>2 077 007,8</w:t>
      </w:r>
      <w:r w:rsidRPr="0002142D">
        <w:rPr>
          <w:b w:val="0"/>
          <w:color w:val="000000"/>
          <w:szCs w:val="26"/>
        </w:rPr>
        <w:t> тыс. рублей</w:t>
      </w:r>
      <w:r w:rsidRPr="0002142D">
        <w:rPr>
          <w:b w:val="0"/>
          <w:color w:val="000000"/>
          <w:szCs w:val="26"/>
          <w:lang w:val="ru-RU"/>
        </w:rPr>
        <w:t>, в том числе по муниципальным гарантиям в сумме 180 000 тыс. рублей</w:t>
      </w:r>
      <w:r w:rsidRPr="0002142D">
        <w:rPr>
          <w:b w:val="0"/>
          <w:color w:val="000000"/>
          <w:szCs w:val="26"/>
        </w:rPr>
        <w:t xml:space="preserve"> </w:t>
      </w:r>
      <w:r w:rsidRPr="0002142D">
        <w:rPr>
          <w:b w:val="0"/>
          <w:color w:val="000000" w:themeColor="text1"/>
          <w:szCs w:val="26"/>
        </w:rPr>
        <w:t xml:space="preserve">(приложение </w:t>
      </w:r>
      <w:r w:rsidRPr="0002142D">
        <w:rPr>
          <w:b w:val="0"/>
          <w:color w:val="000000" w:themeColor="text1"/>
          <w:szCs w:val="26"/>
          <w:lang w:val="ru-RU"/>
        </w:rPr>
        <w:t>14</w:t>
      </w:r>
      <w:r w:rsidRPr="0002142D">
        <w:rPr>
          <w:b w:val="0"/>
          <w:color w:val="000000" w:themeColor="text1"/>
          <w:szCs w:val="26"/>
        </w:rPr>
        <w:t xml:space="preserve">), </w:t>
      </w:r>
      <w:r w:rsidRPr="0002142D">
        <w:rPr>
          <w:b w:val="0"/>
          <w:color w:val="000000"/>
          <w:szCs w:val="26"/>
        </w:rPr>
        <w:t>на 01 января 20</w:t>
      </w:r>
      <w:r w:rsidRPr="0002142D">
        <w:rPr>
          <w:b w:val="0"/>
          <w:color w:val="000000"/>
          <w:szCs w:val="26"/>
          <w:lang w:val="ru-RU"/>
        </w:rPr>
        <w:t>26</w:t>
      </w:r>
      <w:r w:rsidRPr="0002142D">
        <w:rPr>
          <w:b w:val="0"/>
          <w:color w:val="000000"/>
          <w:szCs w:val="26"/>
        </w:rPr>
        <w:t xml:space="preserve"> года в сумме </w:t>
      </w:r>
      <w:r w:rsidRPr="0002142D">
        <w:rPr>
          <w:b w:val="0"/>
          <w:color w:val="000000"/>
          <w:szCs w:val="26"/>
          <w:lang w:val="ru-RU"/>
        </w:rPr>
        <w:t>2 500 787,2</w:t>
      </w:r>
      <w:r w:rsidRPr="0002142D">
        <w:rPr>
          <w:b w:val="0"/>
          <w:color w:val="000000"/>
          <w:szCs w:val="26"/>
        </w:rPr>
        <w:t> тыс. рублей</w:t>
      </w:r>
      <w:r w:rsidRPr="0002142D">
        <w:rPr>
          <w:b w:val="0"/>
          <w:color w:val="000000"/>
          <w:szCs w:val="26"/>
          <w:lang w:val="ru-RU"/>
        </w:rPr>
        <w:t>, в том числе по муниципальным гарантиям в сумме 180 000 тыс. рублей</w:t>
      </w:r>
      <w:r w:rsidRPr="0002142D">
        <w:rPr>
          <w:b w:val="0"/>
          <w:color w:val="000000"/>
          <w:szCs w:val="26"/>
        </w:rPr>
        <w:t xml:space="preserve"> и на 01 января 202</w:t>
      </w:r>
      <w:r w:rsidRPr="0002142D">
        <w:rPr>
          <w:b w:val="0"/>
          <w:color w:val="000000"/>
          <w:szCs w:val="26"/>
          <w:lang w:val="ru-RU"/>
        </w:rPr>
        <w:t>7</w:t>
      </w:r>
      <w:r w:rsidRPr="0002142D">
        <w:rPr>
          <w:b w:val="0"/>
          <w:color w:val="000000"/>
          <w:szCs w:val="26"/>
        </w:rPr>
        <w:t xml:space="preserve"> года в сумме </w:t>
      </w:r>
      <w:r w:rsidRPr="0002142D">
        <w:rPr>
          <w:b w:val="0"/>
          <w:color w:val="000000"/>
          <w:szCs w:val="26"/>
          <w:lang w:val="ru-RU"/>
        </w:rPr>
        <w:t>2 842 368,0</w:t>
      </w:r>
      <w:r w:rsidRPr="0002142D">
        <w:rPr>
          <w:b w:val="0"/>
          <w:color w:val="000000"/>
          <w:szCs w:val="26"/>
        </w:rPr>
        <w:t> тыс. рублей</w:t>
      </w:r>
      <w:r w:rsidRPr="0002142D">
        <w:rPr>
          <w:b w:val="0"/>
          <w:color w:val="000000"/>
          <w:szCs w:val="26"/>
          <w:lang w:val="ru-RU"/>
        </w:rPr>
        <w:t xml:space="preserve">,               в том числе по муниципальным гарантиям в сумме 180 000 тыс. рублей       </w:t>
      </w:r>
      <w:r w:rsidRPr="0002142D">
        <w:rPr>
          <w:b w:val="0"/>
          <w:color w:val="000000"/>
          <w:szCs w:val="26"/>
        </w:rPr>
        <w:t xml:space="preserve"> </w:t>
      </w:r>
      <w:r w:rsidRPr="0002142D">
        <w:rPr>
          <w:b w:val="0"/>
          <w:color w:val="000000" w:themeColor="text1"/>
          <w:szCs w:val="26"/>
        </w:rPr>
        <w:t xml:space="preserve">(приложение </w:t>
      </w:r>
      <w:r w:rsidRPr="0002142D">
        <w:rPr>
          <w:b w:val="0"/>
          <w:color w:val="000000" w:themeColor="text1"/>
          <w:szCs w:val="26"/>
          <w:lang w:val="ru-RU"/>
        </w:rPr>
        <w:t>15</w:t>
      </w:r>
      <w:r w:rsidRPr="0002142D">
        <w:rPr>
          <w:b w:val="0"/>
          <w:color w:val="000000" w:themeColor="text1"/>
          <w:szCs w:val="26"/>
        </w:rPr>
        <w:t>).</w:t>
      </w:r>
    </w:p>
    <w:p w:rsidR="00CA28EE" w:rsidRPr="006A0B66" w:rsidRDefault="00CA28EE" w:rsidP="00CA28EE">
      <w:pPr>
        <w:pStyle w:val="a4"/>
        <w:tabs>
          <w:tab w:val="left" w:pos="1134"/>
        </w:tabs>
        <w:ind w:firstLine="709"/>
        <w:jc w:val="both"/>
        <w:rPr>
          <w:b w:val="0"/>
          <w:color w:val="000000"/>
          <w:szCs w:val="26"/>
        </w:rPr>
      </w:pPr>
      <w:r w:rsidRPr="00EE2087">
        <w:rPr>
          <w:b w:val="0"/>
          <w:color w:val="000000"/>
          <w:szCs w:val="26"/>
          <w:lang w:val="ru-RU"/>
        </w:rPr>
        <w:t>Бюджетные ассигнования за счет источников внутреннего финансирования дефицита бюджета Старооскольского городского округа на возможное исполнение выданных муниципальных гарантий Старооскольского городского округа по возможным гарантийным случаям утвердить на 202</w:t>
      </w:r>
      <w:r>
        <w:rPr>
          <w:b w:val="0"/>
          <w:color w:val="000000"/>
          <w:szCs w:val="26"/>
          <w:lang w:val="ru-RU"/>
        </w:rPr>
        <w:t>4</w:t>
      </w:r>
      <w:r w:rsidRPr="00EE2087">
        <w:rPr>
          <w:b w:val="0"/>
          <w:color w:val="000000"/>
          <w:szCs w:val="26"/>
          <w:lang w:val="ru-RU"/>
        </w:rPr>
        <w:t xml:space="preserve"> год в сумме </w:t>
      </w:r>
      <w:r w:rsidR="004E457C">
        <w:rPr>
          <w:b w:val="0"/>
          <w:color w:val="000000"/>
          <w:szCs w:val="26"/>
          <w:lang w:val="ru-RU"/>
        </w:rPr>
        <w:t>400 000</w:t>
      </w:r>
      <w:r w:rsidRPr="00EE2087">
        <w:rPr>
          <w:b w:val="0"/>
          <w:color w:val="000000"/>
          <w:szCs w:val="26"/>
          <w:lang w:val="ru-RU"/>
        </w:rPr>
        <w:t>,0 тыс. рублей, на 202</w:t>
      </w:r>
      <w:r>
        <w:rPr>
          <w:b w:val="0"/>
          <w:color w:val="000000"/>
          <w:szCs w:val="26"/>
          <w:lang w:val="ru-RU"/>
        </w:rPr>
        <w:t>5</w:t>
      </w:r>
      <w:r w:rsidRPr="00EE2087">
        <w:rPr>
          <w:b w:val="0"/>
          <w:color w:val="000000"/>
          <w:szCs w:val="26"/>
          <w:lang w:val="ru-RU"/>
        </w:rPr>
        <w:t xml:space="preserve"> год в сумме 180 000,0 тыс. рублей, на 202</w:t>
      </w:r>
      <w:r>
        <w:rPr>
          <w:b w:val="0"/>
          <w:color w:val="000000"/>
          <w:szCs w:val="26"/>
          <w:lang w:val="ru-RU"/>
        </w:rPr>
        <w:t>6</w:t>
      </w:r>
      <w:r w:rsidRPr="00EE2087">
        <w:rPr>
          <w:b w:val="0"/>
          <w:color w:val="000000"/>
          <w:szCs w:val="26"/>
          <w:lang w:val="ru-RU"/>
        </w:rPr>
        <w:t xml:space="preserve"> год в сумме 180 000,0 тыс. рублей</w:t>
      </w:r>
      <w:r>
        <w:rPr>
          <w:b w:val="0"/>
          <w:color w:val="000000"/>
          <w:szCs w:val="26"/>
          <w:lang w:val="ru-RU"/>
        </w:rPr>
        <w:t>.</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02142D">
        <w:rPr>
          <w:b/>
          <w:color w:val="000000"/>
          <w:sz w:val="26"/>
          <w:szCs w:val="26"/>
        </w:rPr>
        <w:t>. </w:t>
      </w:r>
      <w:r w:rsidRPr="0002142D">
        <w:rPr>
          <w:rFonts w:eastAsiaTheme="minorHAnsi"/>
          <w:sz w:val="26"/>
          <w:szCs w:val="26"/>
          <w:lang w:eastAsia="en-US"/>
        </w:rPr>
        <w:t xml:space="preserve">Установить, что в 2024 году в соответствии </w:t>
      </w:r>
      <w:r w:rsidRPr="0002142D">
        <w:rPr>
          <w:rFonts w:eastAsiaTheme="minorHAnsi"/>
          <w:color w:val="000000" w:themeColor="text1"/>
          <w:sz w:val="26"/>
          <w:szCs w:val="26"/>
          <w:lang w:eastAsia="en-US"/>
        </w:rPr>
        <w:t xml:space="preserve">со </w:t>
      </w:r>
      <w:hyperlink r:id="rId15"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(за исключением случаев, предусмотренных статьей 242.27 Бюджетного кодекса Российской Федерации):</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2 и 3 настоящего пункта муниципальных контрактов (договоров), на сумму более 600,0 тыс. рублей;</w:t>
      </w:r>
    </w:p>
    <w:p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6"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CA28EE" w:rsidRDefault="00CA28EE" w:rsidP="00CA28EE">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rsidR="00CA28EE" w:rsidRDefault="00CA28EE" w:rsidP="00CA28E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24</w:t>
      </w:r>
      <w:r>
        <w:rPr>
          <w:b w:val="0"/>
          <w:szCs w:val="26"/>
        </w:rPr>
        <w:t xml:space="preserve"> года.</w:t>
      </w:r>
    </w:p>
    <w:p w:rsidR="00CA28EE" w:rsidRDefault="00CA28EE" w:rsidP="00CA28EE">
      <w:pPr>
        <w:pStyle w:val="a4"/>
        <w:ind w:firstLine="709"/>
        <w:jc w:val="both"/>
        <w:rPr>
          <w:b w:val="0"/>
          <w:szCs w:val="26"/>
        </w:rPr>
      </w:pPr>
      <w:r>
        <w:rPr>
          <w:b w:val="0"/>
          <w:szCs w:val="26"/>
          <w:lang w:val="ru-RU"/>
        </w:rPr>
        <w:t>28</w:t>
      </w:r>
      <w:r>
        <w:rPr>
          <w:b w:val="0"/>
          <w:szCs w:val="26"/>
        </w:rPr>
        <w:t>.</w:t>
      </w:r>
      <w:r>
        <w:rPr>
          <w:b w:val="0"/>
          <w:szCs w:val="26"/>
          <w:lang w:val="ru-RU"/>
        </w:rPr>
        <w:t> </w:t>
      </w:r>
      <w:r>
        <w:rPr>
          <w:b w:val="0"/>
          <w:szCs w:val="26"/>
        </w:rPr>
        <w:t>Опубликовать настоящее решение в газете «</w:t>
      </w:r>
      <w:r>
        <w:rPr>
          <w:b w:val="0"/>
          <w:szCs w:val="26"/>
          <w:lang w:val="ru-RU"/>
        </w:rPr>
        <w:t>Зори</w:t>
      </w:r>
      <w:r>
        <w:rPr>
          <w:b w:val="0"/>
          <w:szCs w:val="26"/>
        </w:rPr>
        <w:t>»</w:t>
      </w:r>
      <w:r>
        <w:rPr>
          <w:b w:val="0"/>
          <w:szCs w:val="26"/>
          <w:lang w:val="ru-RU"/>
        </w:rPr>
        <w:t>,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 и в сетевом издании «Оскольский край. ру» (</w:t>
      </w:r>
      <w:r>
        <w:rPr>
          <w:b w:val="0"/>
          <w:szCs w:val="26"/>
          <w:lang w:val="en-US"/>
        </w:rPr>
        <w:t>oskol</w:t>
      </w:r>
      <w:r w:rsidRPr="00F26343">
        <w:rPr>
          <w:b w:val="0"/>
          <w:szCs w:val="26"/>
          <w:lang w:val="ru-RU"/>
        </w:rPr>
        <w:t>-</w:t>
      </w:r>
      <w:r>
        <w:rPr>
          <w:b w:val="0"/>
          <w:szCs w:val="26"/>
          <w:lang w:val="en-US"/>
        </w:rPr>
        <w:t>kray</w:t>
      </w:r>
      <w:r w:rsidRPr="00F26343">
        <w:rPr>
          <w:b w:val="0"/>
          <w:szCs w:val="26"/>
          <w:lang w:val="ru-RU"/>
        </w:rPr>
        <w:t>.</w:t>
      </w:r>
      <w:r>
        <w:rPr>
          <w:b w:val="0"/>
          <w:szCs w:val="26"/>
          <w:lang w:val="en-US"/>
        </w:rPr>
        <w:t>ru</w:t>
      </w:r>
      <w:r w:rsidRPr="00F26343">
        <w:rPr>
          <w:b w:val="0"/>
          <w:szCs w:val="26"/>
          <w:lang w:val="ru-RU"/>
        </w:rPr>
        <w:t>)</w:t>
      </w:r>
      <w:r>
        <w:rPr>
          <w:b w:val="0"/>
          <w:szCs w:val="26"/>
        </w:rPr>
        <w:t>.</w:t>
      </w:r>
    </w:p>
    <w:p w:rsidR="00CA28EE" w:rsidRDefault="00CA28EE" w:rsidP="00CA28EE">
      <w:pPr>
        <w:rPr>
          <w:lang w:val="x-none"/>
        </w:rPr>
      </w:pPr>
    </w:p>
    <w:p w:rsidR="00CA28EE" w:rsidRDefault="00CA28EE" w:rsidP="00CA28EE">
      <w:pPr>
        <w:rPr>
          <w:lang w:val="x-none"/>
        </w:rPr>
      </w:pPr>
    </w:p>
    <w:p w:rsidR="00CA28EE" w:rsidRDefault="00CA28EE" w:rsidP="00CA28EE">
      <w:pPr>
        <w:rPr>
          <w:lang w:val="x-none"/>
        </w:rPr>
      </w:pPr>
    </w:p>
    <w:tbl>
      <w:tblPr>
        <w:tblW w:w="9451" w:type="dxa"/>
        <w:tblInd w:w="11" w:type="dxa"/>
        <w:tblLayout w:type="fixed"/>
        <w:tblLook w:val="0000" w:firstRow="0" w:lastRow="0" w:firstColumn="0" w:lastColumn="0" w:noHBand="0" w:noVBand="0"/>
      </w:tblPr>
      <w:tblGrid>
        <w:gridCol w:w="4788"/>
        <w:gridCol w:w="4663"/>
      </w:tblGrid>
      <w:tr w:rsidR="00CA28EE" w:rsidTr="00F756E1">
        <w:tc>
          <w:tcPr>
            <w:tcW w:w="4788" w:type="dxa"/>
            <w:shd w:val="clear" w:color="auto" w:fill="auto"/>
          </w:tcPr>
          <w:p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rsidR="00CA28EE" w:rsidRDefault="00CA28EE" w:rsidP="00F756E1">
            <w:pPr>
              <w:pStyle w:val="a4"/>
              <w:jc w:val="left"/>
              <w:rPr>
                <w:szCs w:val="26"/>
                <w:lang w:val="ru-RU"/>
              </w:rPr>
            </w:pPr>
          </w:p>
        </w:tc>
      </w:tr>
    </w:tbl>
    <w:p w:rsidR="000313FB" w:rsidRPr="00781C12" w:rsidRDefault="000313FB" w:rsidP="00CA28EE">
      <w:pPr>
        <w:pStyle w:val="a4"/>
        <w:numPr>
          <w:ilvl w:val="0"/>
          <w:numId w:val="1"/>
        </w:numPr>
        <w:snapToGrid w:val="0"/>
        <w:ind w:right="4820"/>
        <w:jc w:val="both"/>
        <w:rPr>
          <w:b w:val="0"/>
          <w:szCs w:val="26"/>
        </w:rPr>
      </w:pPr>
    </w:p>
    <w:sectPr w:rsidR="000313FB" w:rsidRPr="00781C12" w:rsidSect="00785C87">
      <w:head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09D" w:rsidRDefault="009E509D" w:rsidP="009A053E">
      <w:r>
        <w:separator/>
      </w:r>
    </w:p>
  </w:endnote>
  <w:endnote w:type="continuationSeparator" w:id="0">
    <w:p w:rsidR="009E509D" w:rsidRDefault="009E509D"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09D" w:rsidRDefault="009E509D" w:rsidP="009A053E">
      <w:r>
        <w:separator/>
      </w:r>
    </w:p>
  </w:footnote>
  <w:footnote w:type="continuationSeparator" w:id="0">
    <w:p w:rsidR="009E509D" w:rsidRDefault="009E509D" w:rsidP="009A0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542742"/>
      <w:docPartObj>
        <w:docPartGallery w:val="Page Numbers (Top of Page)"/>
        <w:docPartUnique/>
      </w:docPartObj>
    </w:sdtPr>
    <w:sdtEndPr>
      <w:rPr>
        <w:sz w:val="26"/>
        <w:szCs w:val="26"/>
      </w:rPr>
    </w:sdtEndPr>
    <w:sdtContent>
      <w:p w:rsidR="009A053E" w:rsidRPr="009A053E" w:rsidRDefault="009A053E">
        <w:pPr>
          <w:pStyle w:val="a6"/>
          <w:jc w:val="center"/>
          <w:rPr>
            <w:sz w:val="26"/>
            <w:szCs w:val="26"/>
          </w:rPr>
        </w:pPr>
        <w:r w:rsidRPr="009A053E">
          <w:rPr>
            <w:sz w:val="26"/>
            <w:szCs w:val="26"/>
          </w:rPr>
          <w:fldChar w:fldCharType="begin"/>
        </w:r>
        <w:r w:rsidRPr="009A053E">
          <w:rPr>
            <w:sz w:val="26"/>
            <w:szCs w:val="26"/>
          </w:rPr>
          <w:instrText>PAGE   \* MERGEFORMAT</w:instrText>
        </w:r>
        <w:r w:rsidRPr="009A053E">
          <w:rPr>
            <w:sz w:val="26"/>
            <w:szCs w:val="26"/>
          </w:rPr>
          <w:fldChar w:fldCharType="separate"/>
        </w:r>
        <w:r w:rsidR="00511A27">
          <w:rPr>
            <w:noProof/>
            <w:sz w:val="26"/>
            <w:szCs w:val="26"/>
          </w:rPr>
          <w:t>2</w:t>
        </w:r>
        <w:r w:rsidRPr="009A053E">
          <w:rPr>
            <w:sz w:val="26"/>
            <w:szCs w:val="26"/>
          </w:rPr>
          <w:fldChar w:fldCharType="end"/>
        </w:r>
      </w:p>
    </w:sdtContent>
  </w:sdt>
  <w:p w:rsidR="009A053E" w:rsidRDefault="009A0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3FB"/>
    <w:rsid w:val="00023E41"/>
    <w:rsid w:val="000313FB"/>
    <w:rsid w:val="000509C5"/>
    <w:rsid w:val="00051567"/>
    <w:rsid w:val="00093292"/>
    <w:rsid w:val="000E5B59"/>
    <w:rsid w:val="001406EA"/>
    <w:rsid w:val="00141EBD"/>
    <w:rsid w:val="0015604F"/>
    <w:rsid w:val="0016375A"/>
    <w:rsid w:val="00180A46"/>
    <w:rsid w:val="001C4D70"/>
    <w:rsid w:val="001C5FC2"/>
    <w:rsid w:val="002271B7"/>
    <w:rsid w:val="00234B2D"/>
    <w:rsid w:val="002624D0"/>
    <w:rsid w:val="00282682"/>
    <w:rsid w:val="00324B6D"/>
    <w:rsid w:val="00331BF5"/>
    <w:rsid w:val="00336EA3"/>
    <w:rsid w:val="00351702"/>
    <w:rsid w:val="00352CEC"/>
    <w:rsid w:val="00367DA2"/>
    <w:rsid w:val="00375C3C"/>
    <w:rsid w:val="00383CDA"/>
    <w:rsid w:val="00392719"/>
    <w:rsid w:val="003A651A"/>
    <w:rsid w:val="003A6C2E"/>
    <w:rsid w:val="003B2E91"/>
    <w:rsid w:val="003D1344"/>
    <w:rsid w:val="003E558E"/>
    <w:rsid w:val="003F122C"/>
    <w:rsid w:val="00404BB9"/>
    <w:rsid w:val="00420A63"/>
    <w:rsid w:val="004519B7"/>
    <w:rsid w:val="00471763"/>
    <w:rsid w:val="00474488"/>
    <w:rsid w:val="004B0616"/>
    <w:rsid w:val="004E457C"/>
    <w:rsid w:val="004F4335"/>
    <w:rsid w:val="00511A27"/>
    <w:rsid w:val="005426EA"/>
    <w:rsid w:val="00660F67"/>
    <w:rsid w:val="00665526"/>
    <w:rsid w:val="00671196"/>
    <w:rsid w:val="006758EF"/>
    <w:rsid w:val="006923F0"/>
    <w:rsid w:val="00693CE8"/>
    <w:rsid w:val="006B258B"/>
    <w:rsid w:val="006C4488"/>
    <w:rsid w:val="006D115F"/>
    <w:rsid w:val="007272E6"/>
    <w:rsid w:val="00742F5D"/>
    <w:rsid w:val="0077014D"/>
    <w:rsid w:val="00781C12"/>
    <w:rsid w:val="00785C87"/>
    <w:rsid w:val="007A5034"/>
    <w:rsid w:val="007D3040"/>
    <w:rsid w:val="008054D9"/>
    <w:rsid w:val="008074CB"/>
    <w:rsid w:val="00851D2A"/>
    <w:rsid w:val="00852424"/>
    <w:rsid w:val="0087367E"/>
    <w:rsid w:val="008E1162"/>
    <w:rsid w:val="008E79BE"/>
    <w:rsid w:val="00902D85"/>
    <w:rsid w:val="009035E3"/>
    <w:rsid w:val="0093119E"/>
    <w:rsid w:val="0096771A"/>
    <w:rsid w:val="00980A91"/>
    <w:rsid w:val="00994B14"/>
    <w:rsid w:val="009A053E"/>
    <w:rsid w:val="009B13CC"/>
    <w:rsid w:val="009B3030"/>
    <w:rsid w:val="009E509D"/>
    <w:rsid w:val="00A07C49"/>
    <w:rsid w:val="00A152D7"/>
    <w:rsid w:val="00A35ABA"/>
    <w:rsid w:val="00A43720"/>
    <w:rsid w:val="00AA19B2"/>
    <w:rsid w:val="00B114DE"/>
    <w:rsid w:val="00B14E05"/>
    <w:rsid w:val="00B37275"/>
    <w:rsid w:val="00B44D5F"/>
    <w:rsid w:val="00B4701E"/>
    <w:rsid w:val="00B8416D"/>
    <w:rsid w:val="00BC3CD8"/>
    <w:rsid w:val="00BC40C1"/>
    <w:rsid w:val="00BD0AEB"/>
    <w:rsid w:val="00C16B47"/>
    <w:rsid w:val="00C338D9"/>
    <w:rsid w:val="00C37B9D"/>
    <w:rsid w:val="00CA28EE"/>
    <w:rsid w:val="00CB0588"/>
    <w:rsid w:val="00CD4957"/>
    <w:rsid w:val="00CD5630"/>
    <w:rsid w:val="00CD6424"/>
    <w:rsid w:val="00D17BCA"/>
    <w:rsid w:val="00D51674"/>
    <w:rsid w:val="00D571FF"/>
    <w:rsid w:val="00DA1082"/>
    <w:rsid w:val="00DB7F8A"/>
    <w:rsid w:val="00E07DD1"/>
    <w:rsid w:val="00E23477"/>
    <w:rsid w:val="00E71728"/>
    <w:rsid w:val="00E729E3"/>
    <w:rsid w:val="00E95CB0"/>
    <w:rsid w:val="00EA33F2"/>
    <w:rsid w:val="00F21D11"/>
    <w:rsid w:val="00F455EB"/>
    <w:rsid w:val="00F625FA"/>
    <w:rsid w:val="00F770A0"/>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6809&amp;field=134&amp;date=16.12.2021" TargetMode="External"/><Relationship Id="rId13" Type="http://schemas.openxmlformats.org/officeDocument/2006/relationships/hyperlink" Target="http://login.consultant.ru/link/?req=doc&amp;base=LAW&amp;n=402282&amp;dst=1370&amp;field=134&amp;date=16.12.202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A04797FD5F4FE69DE76B9E97120AEF61AE4E064B438F454CE70B61362ED4A473DCC4889129AC846DC3EB886FD2C921947D20987B826508Af0u4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920CF968BC788E0AFE3EEF714175E1830015734026CC99A410EC45BD0BF0889350181183559D3B964BCAAFC796055E578353243032A7917J5JF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A04797FD5F4FE69DE76B9E97120AEF61AE4E064B438F454CE70B61362ED4A473DCC4889129AC846DF3EB886FD2C921947D20987B826508Af0u4N" TargetMode="External"/><Relationship Id="rId5" Type="http://schemas.openxmlformats.org/officeDocument/2006/relationships/webSettings" Target="webSettings.xml"/><Relationship Id="rId15" Type="http://schemas.openxmlformats.org/officeDocument/2006/relationships/hyperlink" Target="consultantplus://offline/ref=8920CF968BC788E0AFE3EEF714175E1830015734026CC99A410EC45BD0BF08893501811F325DD3B132E6BAF830375FF97E2B2D411D2AJ7JBJ" TargetMode="External"/><Relationship Id="rId10" Type="http://schemas.openxmlformats.org/officeDocument/2006/relationships/hyperlink" Target="http://login.consultant.ru/link/?req=doc&amp;base=LAW&amp;n=402282&amp;dst=3722&amp;field=134&amp;date=16.12.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ogin.consultant.ru/link/?req=doc&amp;base=LAW&amp;n=402282&amp;dst=3704&amp;field=134&amp;date=16.12.2021" TargetMode="External"/><Relationship Id="rId14" Type="http://schemas.openxmlformats.org/officeDocument/2006/relationships/hyperlink" Target="consultantplus://offline/ref=65A1496DCA52B21A5181985F2BC5D2F47E43F22D4420F9CD6A62FC5FCA7DAFA8302874FC1341A4D243E432E73FD755FBACE1A4D1931DJE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3978</Words>
  <Characters>22679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Малютина Елена</dc:creator>
  <cp:lastModifiedBy>Юрий Теплов</cp:lastModifiedBy>
  <cp:revision>2</cp:revision>
  <cp:lastPrinted>2023-11-03T09:38:00Z</cp:lastPrinted>
  <dcterms:created xsi:type="dcterms:W3CDTF">2023-11-03T09:56:00Z</dcterms:created>
  <dcterms:modified xsi:type="dcterms:W3CDTF">2023-11-03T09:56:00Z</dcterms:modified>
</cp:coreProperties>
</file>